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AE1" w:rsidRPr="00216AE1" w:rsidRDefault="00216AE1" w:rsidP="00216AE1">
      <w:pPr>
        <w:spacing w:after="0" w:line="240" w:lineRule="auto"/>
        <w:jc w:val="center"/>
        <w:rPr>
          <w:rFonts w:ascii="Times New Roman" w:eastAsia="Arial" w:hAnsi="Times New Roman" w:cs="Times New Roman"/>
          <w:b/>
          <w:color w:val="000000"/>
          <w:kern w:val="0"/>
          <w:sz w:val="24"/>
          <w:szCs w:val="24"/>
          <w:lang w:eastAsia="pt-BR"/>
          <w14:ligatures w14:val="none"/>
        </w:rPr>
      </w:pPr>
      <w:r w:rsidRPr="00216AE1">
        <w:rPr>
          <w:rFonts w:ascii="Times New Roman" w:eastAsia="Arial" w:hAnsi="Times New Roman" w:cs="Times New Roman"/>
          <w:b/>
          <w:color w:val="000000"/>
          <w:kern w:val="0"/>
          <w:sz w:val="24"/>
          <w:szCs w:val="24"/>
          <w:lang w:eastAsia="pt-BR"/>
          <w14:ligatures w14:val="none"/>
        </w:rPr>
        <w:t>TERMO DE REFERÊNCIA</w:t>
      </w:r>
    </w:p>
    <w:p w:rsidR="00216AE1" w:rsidRPr="00216AE1" w:rsidRDefault="00216AE1" w:rsidP="00216AE1">
      <w:pPr>
        <w:spacing w:after="0" w:line="240" w:lineRule="auto"/>
        <w:jc w:val="both"/>
        <w:rPr>
          <w:rFonts w:ascii="Times New Roman" w:eastAsia="Arial" w:hAnsi="Times New Roman" w:cs="Times New Roman"/>
          <w:b/>
          <w:color w:val="000000"/>
          <w:kern w:val="0"/>
          <w:sz w:val="24"/>
          <w:szCs w:val="24"/>
          <w:lang w:eastAsia="pt-BR"/>
          <w14:ligatures w14:val="none"/>
        </w:rPr>
      </w:pPr>
    </w:p>
    <w:p w:rsidR="00216AE1" w:rsidRPr="00216AE1" w:rsidRDefault="00216AE1" w:rsidP="00216AE1">
      <w:pPr>
        <w:spacing w:after="0" w:line="240" w:lineRule="auto"/>
        <w:jc w:val="center"/>
        <w:rPr>
          <w:rFonts w:ascii="Times New Roman" w:eastAsia="Arial" w:hAnsi="Times New Roman" w:cs="Times New Roman"/>
          <w:color w:val="000000"/>
          <w:kern w:val="0"/>
          <w:sz w:val="10"/>
          <w:szCs w:val="10"/>
          <w:u w:val="single"/>
          <w:lang w:eastAsia="pt-BR"/>
          <w14:ligatures w14:val="none"/>
        </w:rPr>
      </w:pPr>
    </w:p>
    <w:p w:rsidR="00216AE1" w:rsidRPr="00216AE1" w:rsidRDefault="00216AE1" w:rsidP="00216AE1">
      <w:pPr>
        <w:spacing w:after="0" w:line="240" w:lineRule="auto"/>
        <w:rPr>
          <w:rFonts w:ascii="Times New Roman" w:eastAsia="Arial" w:hAnsi="Times New Roman" w:cs="Times New Roman"/>
          <w:b/>
          <w:color w:val="000000"/>
          <w:kern w:val="0"/>
          <w:sz w:val="24"/>
          <w:szCs w:val="24"/>
          <w:lang w:eastAsia="pt-BR"/>
          <w14:ligatures w14:val="none"/>
        </w:rPr>
      </w:pPr>
      <w:r w:rsidRPr="00216AE1">
        <w:rPr>
          <w:rFonts w:ascii="Times New Roman" w:eastAsia="Arial" w:hAnsi="Times New Roman" w:cs="Times New Roman"/>
          <w:b/>
          <w:color w:val="000000"/>
          <w:kern w:val="0"/>
          <w:sz w:val="24"/>
          <w:szCs w:val="24"/>
          <w:lang w:eastAsia="pt-BR"/>
          <w14:ligatures w14:val="none"/>
        </w:rPr>
        <w:t>1. OBJETO:</w:t>
      </w:r>
    </w:p>
    <w:p w:rsidR="00216AE1" w:rsidRDefault="00216AE1" w:rsidP="00216AE1">
      <w:pPr>
        <w:spacing w:after="0" w:line="240" w:lineRule="auto"/>
        <w:ind w:left="360"/>
        <w:jc w:val="both"/>
        <w:rPr>
          <w:rFonts w:ascii="Times New Roman" w:eastAsia="Arial" w:hAnsi="Times New Roman" w:cs="Times New Roman"/>
          <w:color w:val="000000"/>
          <w:kern w:val="0"/>
          <w:sz w:val="24"/>
          <w:szCs w:val="24"/>
          <w:lang w:eastAsia="pt-BR"/>
          <w14:ligatures w14:val="none"/>
        </w:rPr>
      </w:pPr>
    </w:p>
    <w:p w:rsidR="00443212" w:rsidRPr="00C85930" w:rsidRDefault="00BC0ED1" w:rsidP="00C85930">
      <w:pPr>
        <w:pStyle w:val="PargrafodaLista"/>
        <w:numPr>
          <w:ilvl w:val="1"/>
          <w:numId w:val="2"/>
        </w:numPr>
        <w:spacing w:after="0" w:line="240" w:lineRule="auto"/>
        <w:jc w:val="both"/>
        <w:rPr>
          <w:rFonts w:ascii="Times New Roman" w:eastAsia="Arial" w:hAnsi="Times New Roman" w:cs="Times New Roman"/>
          <w:b/>
          <w:color w:val="000000"/>
          <w:kern w:val="0"/>
          <w:sz w:val="24"/>
          <w:szCs w:val="24"/>
          <w:lang w:eastAsia="pt-BR"/>
          <w14:ligatures w14:val="none"/>
        </w:rPr>
      </w:pPr>
      <w:r>
        <w:rPr>
          <w:rFonts w:ascii="Times New Roman" w:eastAsia="Arial" w:hAnsi="Times New Roman" w:cs="Times New Roman"/>
          <w:b/>
          <w:color w:val="000000"/>
          <w:kern w:val="0"/>
          <w:sz w:val="24"/>
          <w:szCs w:val="24"/>
          <w:lang w:eastAsia="pt-BR"/>
          <w14:ligatures w14:val="none"/>
        </w:rPr>
        <w:t xml:space="preserve"> </w:t>
      </w:r>
      <w:r w:rsidR="00443212" w:rsidRPr="00C85930">
        <w:rPr>
          <w:rFonts w:ascii="Times New Roman" w:eastAsia="Arial" w:hAnsi="Times New Roman" w:cs="Times New Roman"/>
          <w:b/>
          <w:color w:val="000000"/>
          <w:kern w:val="0"/>
          <w:sz w:val="24"/>
          <w:szCs w:val="24"/>
          <w:lang w:eastAsia="pt-BR"/>
          <w14:ligatures w14:val="none"/>
        </w:rPr>
        <w:t>LOCAÇÃO DE BARRACÃO DE ALVENARIA PARA DESENVOLVIMENTO DE ATIVIDADES E FOMENTO DE GERAÇÃO DE EMPREGOS NO MUNICÍPIO DE INÚBIA PAULISTA.</w:t>
      </w:r>
    </w:p>
    <w:p w:rsidR="00CA2CCB" w:rsidRDefault="00CA2CCB" w:rsidP="00443212">
      <w:pPr>
        <w:spacing w:after="0" w:line="240" w:lineRule="auto"/>
        <w:jc w:val="both"/>
        <w:rPr>
          <w:rFonts w:ascii="Times New Roman" w:eastAsia="Arial" w:hAnsi="Times New Roman" w:cs="Times New Roman"/>
          <w:b/>
          <w:color w:val="000000"/>
          <w:kern w:val="0"/>
          <w:sz w:val="24"/>
          <w:szCs w:val="24"/>
          <w:lang w:eastAsia="pt-BR"/>
          <w14:ligatures w14:val="none"/>
        </w:rPr>
      </w:pPr>
    </w:p>
    <w:tbl>
      <w:tblPr>
        <w:tblStyle w:val="Tabelacomgrade"/>
        <w:tblW w:w="0" w:type="auto"/>
        <w:tblLook w:val="04A0" w:firstRow="1" w:lastRow="0" w:firstColumn="1" w:lastColumn="0" w:noHBand="0" w:noVBand="1"/>
      </w:tblPr>
      <w:tblGrid>
        <w:gridCol w:w="750"/>
        <w:gridCol w:w="4930"/>
        <w:gridCol w:w="1150"/>
        <w:gridCol w:w="1583"/>
      </w:tblGrid>
      <w:tr w:rsidR="00CA2CCB" w:rsidRPr="00CA2CCB" w:rsidTr="00607D39">
        <w:tc>
          <w:tcPr>
            <w:tcW w:w="750" w:type="dxa"/>
            <w:shd w:val="clear" w:color="auto" w:fill="F7CAAC" w:themeFill="accent2" w:themeFillTint="66"/>
          </w:tcPr>
          <w:p w:rsidR="00CA2CCB" w:rsidRPr="00CA2CCB" w:rsidRDefault="00CA2CCB" w:rsidP="00CA2CCB">
            <w:pPr>
              <w:spacing w:line="360" w:lineRule="auto"/>
              <w:jc w:val="center"/>
              <w:rPr>
                <w:rFonts w:ascii="Times New Roman" w:eastAsia="Times New Roman" w:hAnsi="Times New Roman" w:cs="Times New Roman"/>
                <w:b/>
                <w:bCs/>
                <w:color w:val="000000"/>
                <w:kern w:val="0"/>
                <w:sz w:val="20"/>
                <w:szCs w:val="20"/>
                <w:lang w:eastAsia="pt-BR"/>
                <w14:ligatures w14:val="none"/>
              </w:rPr>
            </w:pPr>
            <w:r w:rsidRPr="00CA2CCB">
              <w:rPr>
                <w:rFonts w:ascii="Times New Roman" w:eastAsia="Times New Roman" w:hAnsi="Times New Roman" w:cs="Times New Roman"/>
                <w:b/>
                <w:bCs/>
                <w:color w:val="000000"/>
                <w:kern w:val="0"/>
                <w:sz w:val="20"/>
                <w:szCs w:val="20"/>
                <w:lang w:eastAsia="pt-BR"/>
                <w14:ligatures w14:val="none"/>
              </w:rPr>
              <w:t>ITEM</w:t>
            </w:r>
          </w:p>
        </w:tc>
        <w:tc>
          <w:tcPr>
            <w:tcW w:w="4930" w:type="dxa"/>
            <w:shd w:val="clear" w:color="auto" w:fill="F7CAAC" w:themeFill="accent2" w:themeFillTint="66"/>
          </w:tcPr>
          <w:p w:rsidR="00CA2CCB" w:rsidRPr="00CA2CCB" w:rsidRDefault="00CA2CCB" w:rsidP="00CA2CCB">
            <w:pPr>
              <w:spacing w:line="360" w:lineRule="auto"/>
              <w:jc w:val="center"/>
              <w:rPr>
                <w:rFonts w:ascii="Times New Roman" w:eastAsia="Times New Roman" w:hAnsi="Times New Roman" w:cs="Times New Roman"/>
                <w:b/>
                <w:bCs/>
                <w:color w:val="000000"/>
                <w:kern w:val="0"/>
                <w:sz w:val="20"/>
                <w:szCs w:val="20"/>
                <w:lang w:eastAsia="pt-BR"/>
                <w14:ligatures w14:val="none"/>
              </w:rPr>
            </w:pPr>
            <w:r w:rsidRPr="00CA2CCB">
              <w:rPr>
                <w:rFonts w:ascii="Times New Roman" w:eastAsia="Times New Roman" w:hAnsi="Times New Roman" w:cs="Times New Roman"/>
                <w:b/>
                <w:bCs/>
                <w:color w:val="000000"/>
                <w:kern w:val="0"/>
                <w:sz w:val="20"/>
                <w:szCs w:val="20"/>
                <w:lang w:eastAsia="pt-BR"/>
                <w14:ligatures w14:val="none"/>
              </w:rPr>
              <w:t>DESCRIÇÃO</w:t>
            </w:r>
          </w:p>
        </w:tc>
        <w:tc>
          <w:tcPr>
            <w:tcW w:w="1150" w:type="dxa"/>
            <w:shd w:val="clear" w:color="auto" w:fill="F7CAAC" w:themeFill="accent2" w:themeFillTint="66"/>
          </w:tcPr>
          <w:p w:rsidR="00CA2CCB" w:rsidRPr="00CA2CCB" w:rsidRDefault="00CA2CCB" w:rsidP="00CA2CCB">
            <w:pPr>
              <w:spacing w:line="360" w:lineRule="auto"/>
              <w:jc w:val="both"/>
              <w:rPr>
                <w:rFonts w:ascii="Times New Roman" w:eastAsia="Times New Roman" w:hAnsi="Times New Roman" w:cs="Times New Roman"/>
                <w:b/>
                <w:bCs/>
                <w:color w:val="000000"/>
                <w:kern w:val="0"/>
                <w:sz w:val="20"/>
                <w:szCs w:val="20"/>
                <w:lang w:eastAsia="pt-BR"/>
                <w14:ligatures w14:val="none"/>
              </w:rPr>
            </w:pPr>
            <w:r w:rsidRPr="00CA2CCB">
              <w:rPr>
                <w:rFonts w:ascii="Times New Roman" w:eastAsia="Times New Roman" w:hAnsi="Times New Roman" w:cs="Times New Roman"/>
                <w:b/>
                <w:bCs/>
                <w:color w:val="000000"/>
                <w:kern w:val="0"/>
                <w:sz w:val="20"/>
                <w:szCs w:val="20"/>
                <w:lang w:eastAsia="pt-BR"/>
                <w14:ligatures w14:val="none"/>
              </w:rPr>
              <w:t>UNIDADE</w:t>
            </w:r>
          </w:p>
        </w:tc>
        <w:tc>
          <w:tcPr>
            <w:tcW w:w="1150" w:type="dxa"/>
            <w:shd w:val="clear" w:color="auto" w:fill="F7CAAC" w:themeFill="accent2" w:themeFillTint="66"/>
          </w:tcPr>
          <w:p w:rsidR="00CA2CCB" w:rsidRPr="00CA2CCB" w:rsidRDefault="00CA2CCB" w:rsidP="00CA2CCB">
            <w:pPr>
              <w:spacing w:line="360" w:lineRule="auto"/>
              <w:jc w:val="both"/>
              <w:rPr>
                <w:rFonts w:ascii="Times New Roman" w:eastAsia="Times New Roman" w:hAnsi="Times New Roman" w:cs="Times New Roman"/>
                <w:b/>
                <w:bCs/>
                <w:color w:val="000000"/>
                <w:kern w:val="0"/>
                <w:sz w:val="20"/>
                <w:szCs w:val="20"/>
                <w:lang w:eastAsia="pt-BR"/>
                <w14:ligatures w14:val="none"/>
              </w:rPr>
            </w:pPr>
            <w:r w:rsidRPr="00CA2CCB">
              <w:rPr>
                <w:rFonts w:ascii="Times New Roman" w:eastAsia="Times New Roman" w:hAnsi="Times New Roman" w:cs="Times New Roman"/>
                <w:b/>
                <w:bCs/>
                <w:color w:val="000000"/>
                <w:kern w:val="0"/>
                <w:sz w:val="20"/>
                <w:szCs w:val="20"/>
                <w:lang w:eastAsia="pt-BR"/>
                <w14:ligatures w14:val="none"/>
              </w:rPr>
              <w:t>QUANTIDADE</w:t>
            </w:r>
          </w:p>
        </w:tc>
      </w:tr>
      <w:tr w:rsidR="00CA2CCB" w:rsidRPr="00CA2CCB" w:rsidTr="00607D39">
        <w:tc>
          <w:tcPr>
            <w:tcW w:w="750" w:type="dxa"/>
          </w:tcPr>
          <w:p w:rsidR="00CA2CCB" w:rsidRPr="00CA2CCB" w:rsidRDefault="00CA2CCB" w:rsidP="00CA2CCB">
            <w:pPr>
              <w:spacing w:line="360" w:lineRule="auto"/>
              <w:jc w:val="center"/>
              <w:rPr>
                <w:rFonts w:ascii="Times New Roman" w:eastAsia="Times New Roman" w:hAnsi="Times New Roman" w:cs="Times New Roman"/>
                <w:b/>
                <w:bCs/>
                <w:color w:val="000000"/>
                <w:kern w:val="0"/>
                <w:sz w:val="20"/>
                <w:szCs w:val="20"/>
                <w:lang w:eastAsia="pt-BR"/>
                <w14:ligatures w14:val="none"/>
              </w:rPr>
            </w:pPr>
            <w:r w:rsidRPr="00CA2CCB">
              <w:rPr>
                <w:rFonts w:ascii="Times New Roman" w:eastAsia="Times New Roman" w:hAnsi="Times New Roman" w:cs="Times New Roman"/>
                <w:b/>
                <w:bCs/>
                <w:color w:val="000000"/>
                <w:kern w:val="0"/>
                <w:sz w:val="20"/>
                <w:szCs w:val="20"/>
                <w:lang w:eastAsia="pt-BR"/>
                <w14:ligatures w14:val="none"/>
              </w:rPr>
              <w:t>01</w:t>
            </w:r>
          </w:p>
        </w:tc>
        <w:tc>
          <w:tcPr>
            <w:tcW w:w="4930" w:type="dxa"/>
          </w:tcPr>
          <w:p w:rsidR="00CA2CCB" w:rsidRPr="00CA2CCB" w:rsidRDefault="00CA2CCB" w:rsidP="00CA2CCB">
            <w:pPr>
              <w:spacing w:line="360" w:lineRule="auto"/>
              <w:jc w:val="both"/>
              <w:rPr>
                <w:rFonts w:ascii="Times New Roman" w:eastAsia="Times New Roman" w:hAnsi="Times New Roman" w:cs="Times New Roman"/>
                <w:b/>
                <w:bCs/>
                <w:color w:val="000000"/>
                <w:kern w:val="0"/>
                <w:sz w:val="20"/>
                <w:szCs w:val="20"/>
                <w:lang w:eastAsia="pt-BR"/>
                <w14:ligatures w14:val="none"/>
              </w:rPr>
            </w:pPr>
            <w:r w:rsidRPr="00CA2CCB">
              <w:rPr>
                <w:rFonts w:ascii="Times New Roman" w:eastAsia="Arial" w:hAnsi="Times New Roman" w:cs="Times New Roman"/>
                <w:b/>
                <w:color w:val="000000"/>
                <w:kern w:val="0"/>
                <w:sz w:val="20"/>
                <w:szCs w:val="20"/>
                <w:lang w:eastAsia="pt-BR"/>
                <w14:ligatures w14:val="none"/>
              </w:rPr>
              <w:t>LOCAÇÃO DE BARRACÃO DE ALVENARIA PARA DESENVOLVIMENTO DE ATIVIDADES E FOMENTO DE GERAÇÃO DE EMPREGOS NO MUNICÍPIO DE INÚBIA PAULISTA.</w:t>
            </w:r>
          </w:p>
        </w:tc>
        <w:tc>
          <w:tcPr>
            <w:tcW w:w="1150" w:type="dxa"/>
          </w:tcPr>
          <w:p w:rsidR="00CA2CCB" w:rsidRPr="00CA2CCB" w:rsidRDefault="00CA2CCB" w:rsidP="00CA2CCB">
            <w:pPr>
              <w:spacing w:line="360" w:lineRule="auto"/>
              <w:jc w:val="center"/>
              <w:rPr>
                <w:rFonts w:ascii="Times New Roman" w:eastAsia="Times New Roman" w:hAnsi="Times New Roman" w:cs="Times New Roman"/>
                <w:b/>
                <w:bCs/>
                <w:color w:val="000000"/>
                <w:kern w:val="0"/>
                <w:sz w:val="20"/>
                <w:szCs w:val="20"/>
                <w:lang w:eastAsia="pt-BR"/>
                <w14:ligatures w14:val="none"/>
              </w:rPr>
            </w:pPr>
            <w:r w:rsidRPr="00CA2CCB">
              <w:rPr>
                <w:rFonts w:ascii="Times New Roman" w:eastAsia="Times New Roman" w:hAnsi="Times New Roman" w:cs="Times New Roman"/>
                <w:b/>
                <w:bCs/>
                <w:color w:val="000000"/>
                <w:kern w:val="0"/>
                <w:sz w:val="20"/>
                <w:szCs w:val="20"/>
                <w:lang w:eastAsia="pt-BR"/>
                <w14:ligatures w14:val="none"/>
              </w:rPr>
              <w:t>MÊS</w:t>
            </w:r>
          </w:p>
        </w:tc>
        <w:tc>
          <w:tcPr>
            <w:tcW w:w="1150" w:type="dxa"/>
          </w:tcPr>
          <w:p w:rsidR="00CA2CCB" w:rsidRPr="00CA2CCB" w:rsidRDefault="00CA2CCB" w:rsidP="00CA2CCB">
            <w:pPr>
              <w:spacing w:line="360" w:lineRule="auto"/>
              <w:jc w:val="center"/>
              <w:rPr>
                <w:rFonts w:ascii="Times New Roman" w:eastAsia="Times New Roman" w:hAnsi="Times New Roman" w:cs="Times New Roman"/>
                <w:b/>
                <w:bCs/>
                <w:color w:val="000000"/>
                <w:kern w:val="0"/>
                <w:sz w:val="20"/>
                <w:szCs w:val="20"/>
                <w:lang w:eastAsia="pt-BR"/>
                <w14:ligatures w14:val="none"/>
              </w:rPr>
            </w:pPr>
            <w:r w:rsidRPr="00CA2CCB">
              <w:rPr>
                <w:rFonts w:ascii="Times New Roman" w:eastAsia="Times New Roman" w:hAnsi="Times New Roman" w:cs="Times New Roman"/>
                <w:b/>
                <w:bCs/>
                <w:color w:val="000000"/>
                <w:kern w:val="0"/>
                <w:sz w:val="20"/>
                <w:szCs w:val="20"/>
                <w:lang w:eastAsia="pt-BR"/>
                <w14:ligatures w14:val="none"/>
              </w:rPr>
              <w:t>12</w:t>
            </w:r>
          </w:p>
        </w:tc>
      </w:tr>
    </w:tbl>
    <w:p w:rsidR="00CA2CCB" w:rsidRDefault="00CA2CCB" w:rsidP="00443212">
      <w:pPr>
        <w:spacing w:after="0" w:line="240" w:lineRule="auto"/>
        <w:jc w:val="both"/>
        <w:rPr>
          <w:rFonts w:ascii="Times New Roman" w:eastAsia="Arial" w:hAnsi="Times New Roman" w:cs="Times New Roman"/>
          <w:b/>
          <w:color w:val="000000"/>
          <w:kern w:val="0"/>
          <w:sz w:val="24"/>
          <w:szCs w:val="24"/>
          <w:lang w:eastAsia="pt-BR"/>
          <w14:ligatures w14:val="none"/>
        </w:rPr>
      </w:pPr>
    </w:p>
    <w:p w:rsidR="00443212" w:rsidRPr="00216AE1" w:rsidRDefault="00443212" w:rsidP="00443212">
      <w:pPr>
        <w:spacing w:after="0" w:line="240" w:lineRule="auto"/>
        <w:jc w:val="both"/>
        <w:rPr>
          <w:rFonts w:ascii="Times New Roman" w:eastAsia="Arial" w:hAnsi="Times New Roman" w:cs="Times New Roman"/>
          <w:b/>
          <w:color w:val="000000"/>
          <w:kern w:val="0"/>
          <w:sz w:val="24"/>
          <w:szCs w:val="24"/>
          <w:lang w:eastAsia="pt-BR"/>
          <w14:ligatures w14:val="none"/>
        </w:rPr>
      </w:pPr>
    </w:p>
    <w:p w:rsidR="00216AE1" w:rsidRPr="00C85930" w:rsidRDefault="00BC0ED1" w:rsidP="00C85930">
      <w:pPr>
        <w:pStyle w:val="PargrafodaLista"/>
        <w:numPr>
          <w:ilvl w:val="1"/>
          <w:numId w:val="2"/>
        </w:numPr>
        <w:tabs>
          <w:tab w:val="left" w:pos="1809"/>
        </w:tabs>
        <w:autoSpaceDE w:val="0"/>
        <w:autoSpaceDN w:val="0"/>
        <w:adjustRightInd w:val="0"/>
        <w:spacing w:after="74"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216AE1" w:rsidRPr="00C85930">
        <w:rPr>
          <w:rFonts w:ascii="Times New Roman" w:eastAsia="Calibri" w:hAnsi="Times New Roman" w:cs="Times New Roman"/>
          <w:kern w:val="0"/>
          <w:sz w:val="24"/>
          <w:szCs w:val="24"/>
          <w14:ligatures w14:val="none"/>
        </w:rPr>
        <w:t xml:space="preserve">Locação de 01 barracão com 387,92 metros quadrados, pelo período de </w:t>
      </w:r>
      <w:r w:rsidR="00CD6FDE" w:rsidRPr="00C85930">
        <w:rPr>
          <w:rFonts w:ascii="Times New Roman" w:eastAsia="Calibri" w:hAnsi="Times New Roman" w:cs="Times New Roman"/>
          <w:kern w:val="0"/>
          <w:sz w:val="24"/>
          <w:szCs w:val="24"/>
          <w14:ligatures w14:val="none"/>
        </w:rPr>
        <w:t>12</w:t>
      </w:r>
      <w:r w:rsidR="00216AE1" w:rsidRPr="00C85930">
        <w:rPr>
          <w:rFonts w:ascii="Times New Roman" w:eastAsia="Calibri" w:hAnsi="Times New Roman" w:cs="Times New Roman"/>
          <w:kern w:val="0"/>
          <w:sz w:val="24"/>
          <w:szCs w:val="24"/>
          <w14:ligatures w14:val="none"/>
        </w:rPr>
        <w:t xml:space="preserve"> (</w:t>
      </w:r>
      <w:r w:rsidR="00CD6FDE" w:rsidRPr="00C85930">
        <w:rPr>
          <w:rFonts w:ascii="Times New Roman" w:eastAsia="Calibri" w:hAnsi="Times New Roman" w:cs="Times New Roman"/>
          <w:kern w:val="0"/>
          <w:sz w:val="24"/>
          <w:szCs w:val="24"/>
          <w14:ligatures w14:val="none"/>
        </w:rPr>
        <w:t>doze</w:t>
      </w:r>
      <w:r w:rsidR="00216AE1" w:rsidRPr="00C85930">
        <w:rPr>
          <w:rFonts w:ascii="Times New Roman" w:eastAsia="Calibri" w:hAnsi="Times New Roman" w:cs="Times New Roman"/>
          <w:kern w:val="0"/>
          <w:sz w:val="24"/>
          <w:szCs w:val="24"/>
          <w14:ligatures w14:val="none"/>
        </w:rPr>
        <w:t>) meses, conforme locais, condições e exigências estabelecidas neste instrumento.</w:t>
      </w:r>
    </w:p>
    <w:p w:rsidR="00216AE1" w:rsidRPr="00216AE1" w:rsidRDefault="00216AE1" w:rsidP="00216AE1">
      <w:pPr>
        <w:numPr>
          <w:ilvl w:val="0"/>
          <w:numId w:val="1"/>
        </w:numPr>
        <w:spacing w:after="0" w:line="24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Dimensão - atende a área de no mínimo 150 m²;</w:t>
      </w:r>
    </w:p>
    <w:p w:rsidR="00216AE1" w:rsidRPr="00216AE1" w:rsidRDefault="00216AE1" w:rsidP="00216AE1">
      <w:pPr>
        <w:numPr>
          <w:ilvl w:val="0"/>
          <w:numId w:val="1"/>
        </w:numPr>
        <w:spacing w:after="0" w:line="24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Localização - possibilita fácil acesso fácil por asfalto, dentro da área urbana;</w:t>
      </w:r>
    </w:p>
    <w:p w:rsidR="00216AE1" w:rsidRPr="00C85930" w:rsidRDefault="00216AE1" w:rsidP="00216AE1">
      <w:pPr>
        <w:numPr>
          <w:ilvl w:val="0"/>
          <w:numId w:val="1"/>
        </w:numPr>
        <w:spacing w:after="0" w:line="240" w:lineRule="auto"/>
        <w:jc w:val="both"/>
        <w:rPr>
          <w:rFonts w:ascii="Times New Roman" w:eastAsia="Times New Roman" w:hAnsi="Times New Roman" w:cs="Times New Roman"/>
          <w:kern w:val="0"/>
          <w:sz w:val="24"/>
          <w:szCs w:val="24"/>
          <w:lang w:val="pt-PT" w:eastAsia="pt-BR"/>
          <w14:ligatures w14:val="none"/>
        </w:rPr>
      </w:pPr>
      <w:r w:rsidRPr="00216AE1">
        <w:rPr>
          <w:rFonts w:ascii="Times New Roman" w:eastAsia="Times New Roman" w:hAnsi="Times New Roman" w:cs="Times New Roman"/>
          <w:kern w:val="0"/>
          <w:sz w:val="24"/>
          <w:szCs w:val="24"/>
          <w:lang w:eastAsia="pt-BR"/>
          <w14:ligatures w14:val="none"/>
        </w:rPr>
        <w:t xml:space="preserve">Característica - área plana com galpão já construído de 387,92 m² </w:t>
      </w:r>
    </w:p>
    <w:p w:rsidR="00C85930" w:rsidRPr="00216AE1" w:rsidRDefault="00C85930" w:rsidP="00C85930">
      <w:pPr>
        <w:spacing w:after="0" w:line="240" w:lineRule="auto"/>
        <w:jc w:val="both"/>
        <w:rPr>
          <w:rFonts w:ascii="Times New Roman" w:eastAsia="Times New Roman" w:hAnsi="Times New Roman" w:cs="Times New Roman"/>
          <w:kern w:val="0"/>
          <w:sz w:val="24"/>
          <w:szCs w:val="24"/>
          <w:lang w:val="pt-PT" w:eastAsia="pt-BR"/>
          <w14:ligatures w14:val="none"/>
        </w:rPr>
      </w:pPr>
    </w:p>
    <w:p w:rsidR="00C85930" w:rsidRPr="00216AE1" w:rsidRDefault="00C85930" w:rsidP="00C85930">
      <w:pPr>
        <w:spacing w:after="0" w:line="240" w:lineRule="auto"/>
        <w:jc w:val="both"/>
        <w:rPr>
          <w:rFonts w:ascii="Times New Roman" w:eastAsia="Arial" w:hAnsi="Times New Roman" w:cs="Times New Roman"/>
          <w:color w:val="000000"/>
          <w:kern w:val="0"/>
          <w:sz w:val="24"/>
          <w:szCs w:val="24"/>
          <w:u w:val="single"/>
          <w:lang w:val="pt-PT" w:eastAsia="pt-BR"/>
          <w14:ligatures w14:val="none"/>
        </w:rPr>
      </w:pPr>
    </w:p>
    <w:p w:rsidR="00216AE1" w:rsidRPr="00216AE1" w:rsidRDefault="00216AE1" w:rsidP="00216AE1">
      <w:pPr>
        <w:spacing w:after="0" w:line="240" w:lineRule="auto"/>
        <w:jc w:val="both"/>
        <w:rPr>
          <w:rFonts w:ascii="Times New Roman" w:eastAsia="Arial" w:hAnsi="Times New Roman" w:cs="Times New Roman"/>
          <w:b/>
          <w:color w:val="000000"/>
          <w:kern w:val="0"/>
          <w:sz w:val="24"/>
          <w:szCs w:val="24"/>
          <w:lang w:eastAsia="pt-BR"/>
          <w14:ligatures w14:val="none"/>
        </w:rPr>
      </w:pPr>
      <w:r w:rsidRPr="00216AE1">
        <w:rPr>
          <w:rFonts w:ascii="Times New Roman" w:eastAsia="Arial" w:hAnsi="Times New Roman" w:cs="Times New Roman"/>
          <w:b/>
          <w:color w:val="000000"/>
          <w:kern w:val="0"/>
          <w:sz w:val="24"/>
          <w:szCs w:val="24"/>
          <w:lang w:eastAsia="pt-BR"/>
          <w14:ligatures w14:val="none"/>
        </w:rPr>
        <w:t>2. ESCOPO:</w:t>
      </w:r>
    </w:p>
    <w:p w:rsidR="00216AE1" w:rsidRPr="00216AE1" w:rsidRDefault="00216AE1" w:rsidP="00216AE1">
      <w:pPr>
        <w:spacing w:after="0" w:line="240" w:lineRule="auto"/>
        <w:jc w:val="both"/>
        <w:rPr>
          <w:rFonts w:ascii="Times New Roman" w:eastAsia="Arial" w:hAnsi="Times New Roman" w:cs="Times New Roman"/>
          <w:b/>
          <w:color w:val="000000"/>
          <w:kern w:val="0"/>
          <w:sz w:val="24"/>
          <w:szCs w:val="24"/>
          <w:lang w:eastAsia="pt-BR"/>
          <w14:ligatures w14:val="none"/>
        </w:rPr>
      </w:pPr>
    </w:p>
    <w:p w:rsidR="00216AE1" w:rsidRPr="00216AE1" w:rsidRDefault="00216AE1" w:rsidP="00216AE1">
      <w:pPr>
        <w:spacing w:after="0" w:line="360" w:lineRule="auto"/>
        <w:jc w:val="both"/>
        <w:rPr>
          <w:rFonts w:ascii="Times New Roman" w:eastAsia="Times New Roman" w:hAnsi="Times New Roman" w:cs="Arial"/>
          <w:kern w:val="0"/>
          <w:sz w:val="24"/>
          <w:szCs w:val="24"/>
          <w:lang w:eastAsia="pt-BR"/>
          <w14:ligatures w14:val="none"/>
        </w:rPr>
      </w:pPr>
      <w:r w:rsidRPr="00216AE1">
        <w:rPr>
          <w:rFonts w:ascii="Times New Roman" w:eastAsia="Times New Roman" w:hAnsi="Times New Roman" w:cs="Arial"/>
          <w:kern w:val="0"/>
          <w:sz w:val="24"/>
          <w:szCs w:val="24"/>
          <w:lang w:eastAsia="pt-BR"/>
          <w14:ligatures w14:val="none"/>
        </w:rPr>
        <w:t xml:space="preserve">O local deverá estar situado na área urbana do Município de Inúbia Paulista, possuir uma área mínima de 150 metros quadrados, com fácil acesso, local onde será instalado empresa com geração imediata de empregos. </w:t>
      </w:r>
    </w:p>
    <w:p w:rsidR="00216AE1" w:rsidRPr="00216AE1" w:rsidRDefault="00216AE1" w:rsidP="00216AE1">
      <w:pPr>
        <w:spacing w:after="0" w:line="240" w:lineRule="auto"/>
        <w:rPr>
          <w:rFonts w:ascii="Times New Roman" w:eastAsia="Arial" w:hAnsi="Times New Roman" w:cs="Times New Roman"/>
          <w:b/>
          <w:color w:val="000000"/>
          <w:kern w:val="0"/>
          <w:sz w:val="24"/>
          <w:szCs w:val="24"/>
          <w:lang w:eastAsia="pt-BR"/>
          <w14:ligatures w14:val="none"/>
        </w:rPr>
      </w:pPr>
    </w:p>
    <w:p w:rsidR="00216AE1" w:rsidRPr="00216AE1" w:rsidRDefault="00216AE1" w:rsidP="00216AE1">
      <w:pPr>
        <w:spacing w:after="0" w:line="240" w:lineRule="auto"/>
        <w:rPr>
          <w:rFonts w:ascii="Times New Roman" w:eastAsia="Arial" w:hAnsi="Times New Roman" w:cs="Times New Roman"/>
          <w:b/>
          <w:color w:val="000000"/>
          <w:kern w:val="0"/>
          <w:sz w:val="24"/>
          <w:szCs w:val="24"/>
          <w:lang w:eastAsia="pt-BR"/>
          <w14:ligatures w14:val="none"/>
        </w:rPr>
      </w:pPr>
      <w:r w:rsidRPr="00216AE1">
        <w:rPr>
          <w:rFonts w:ascii="Times New Roman" w:eastAsia="Arial" w:hAnsi="Times New Roman" w:cs="Times New Roman"/>
          <w:b/>
          <w:color w:val="000000"/>
          <w:kern w:val="0"/>
          <w:sz w:val="24"/>
          <w:szCs w:val="24"/>
          <w:lang w:eastAsia="pt-BR"/>
          <w14:ligatures w14:val="none"/>
        </w:rPr>
        <w:t xml:space="preserve">3. JUSTIFICATIVA: </w:t>
      </w:r>
    </w:p>
    <w:p w:rsidR="00216AE1" w:rsidRPr="00216AE1" w:rsidRDefault="00216AE1" w:rsidP="00216AE1">
      <w:pPr>
        <w:spacing w:after="0" w:line="240" w:lineRule="auto"/>
        <w:rPr>
          <w:rFonts w:ascii="Times New Roman" w:eastAsia="Arial" w:hAnsi="Times New Roman" w:cs="Times New Roman"/>
          <w:color w:val="000000"/>
          <w:kern w:val="0"/>
          <w:sz w:val="24"/>
          <w:szCs w:val="24"/>
          <w:lang w:eastAsia="pt-BR"/>
          <w14:ligatures w14:val="none"/>
        </w:rPr>
      </w:pPr>
    </w:p>
    <w:p w:rsidR="00216AE1" w:rsidRPr="00216AE1" w:rsidRDefault="00216AE1" w:rsidP="00216AE1">
      <w:pPr>
        <w:spacing w:after="0" w:line="36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A Locação do 01 barracão com no mínimo 150 metros quadrados nesta cidade, com fulcro no inciso V, do artigo 74 da Lei 14.133/2021, a fim destinar ao funcionamento de empresa com geração imediata de empregos, se faz necessária pois o Município não possui em seu património imóvel adequado para este fim, conforme certificado emitido pelo responsável do setor.</w:t>
      </w:r>
    </w:p>
    <w:p w:rsidR="00216AE1" w:rsidRPr="00216AE1" w:rsidRDefault="00216AE1" w:rsidP="00216AE1">
      <w:pPr>
        <w:spacing w:after="0" w:line="36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 xml:space="preserve">Diante deste cenário, em 05 de julho de 2024 foi publicado no Diário Oficial do Município, Edição nº 852 - página 02, o Chamamento Público para manifestação de interesse de 05 de julho de 2024 até o dia 15 de julho de 2024, tendo neste período a manifestação de apenas um ofertante, o Sr. </w:t>
      </w:r>
      <w:proofErr w:type="spellStart"/>
      <w:r w:rsidRPr="00216AE1">
        <w:rPr>
          <w:rFonts w:ascii="Times New Roman" w:eastAsia="Times New Roman" w:hAnsi="Times New Roman" w:cs="Times New Roman"/>
          <w:kern w:val="0"/>
          <w:sz w:val="24"/>
          <w:szCs w:val="24"/>
          <w:lang w:eastAsia="pt-BR"/>
          <w14:ligatures w14:val="none"/>
        </w:rPr>
        <w:t>Olisses</w:t>
      </w:r>
      <w:proofErr w:type="spellEnd"/>
      <w:r w:rsidRPr="00216AE1">
        <w:rPr>
          <w:rFonts w:ascii="Times New Roman" w:eastAsia="Times New Roman" w:hAnsi="Times New Roman" w:cs="Times New Roman"/>
          <w:kern w:val="0"/>
          <w:sz w:val="24"/>
          <w:szCs w:val="24"/>
          <w:lang w:eastAsia="pt-BR"/>
          <w14:ligatures w14:val="none"/>
        </w:rPr>
        <w:t xml:space="preserve"> Reis Munhoz, o qual apresentou documentação referente ao </w:t>
      </w:r>
      <w:r w:rsidRPr="00216AE1">
        <w:rPr>
          <w:rFonts w:ascii="Times New Roman" w:eastAsia="Times New Roman" w:hAnsi="Times New Roman" w:cs="Times New Roman"/>
          <w:kern w:val="0"/>
          <w:sz w:val="24"/>
          <w:szCs w:val="24"/>
          <w:lang w:eastAsia="pt-BR"/>
          <w14:ligatures w14:val="none"/>
        </w:rPr>
        <w:lastRenderedPageBreak/>
        <w:t xml:space="preserve">Imóvel:  Rua Mario Covas, nº 125, Bairro: Área </w:t>
      </w:r>
      <w:proofErr w:type="spellStart"/>
      <w:r w:rsidRPr="00216AE1">
        <w:rPr>
          <w:rFonts w:ascii="Times New Roman" w:eastAsia="Times New Roman" w:hAnsi="Times New Roman" w:cs="Times New Roman"/>
          <w:kern w:val="0"/>
          <w:sz w:val="24"/>
          <w:szCs w:val="24"/>
          <w:lang w:eastAsia="pt-BR"/>
          <w14:ligatures w14:val="none"/>
        </w:rPr>
        <w:t>Cial</w:t>
      </w:r>
      <w:proofErr w:type="spellEnd"/>
      <w:r w:rsidRPr="00216AE1">
        <w:rPr>
          <w:rFonts w:ascii="Times New Roman" w:eastAsia="Times New Roman" w:hAnsi="Times New Roman" w:cs="Times New Roman"/>
          <w:kern w:val="0"/>
          <w:sz w:val="24"/>
          <w:szCs w:val="24"/>
          <w:lang w:eastAsia="pt-BR"/>
          <w14:ligatures w14:val="none"/>
        </w:rPr>
        <w:t xml:space="preserve"> e Ind. II, Centro, nesta cidade, com área de 387,92 metros quadrados de área construída.</w:t>
      </w:r>
    </w:p>
    <w:p w:rsidR="00216AE1" w:rsidRPr="00216AE1" w:rsidRDefault="00216AE1" w:rsidP="00216AE1">
      <w:pPr>
        <w:spacing w:after="0" w:line="360" w:lineRule="auto"/>
        <w:jc w:val="both"/>
        <w:rPr>
          <w:rFonts w:ascii="Times New Roman" w:eastAsia="Times New Roman" w:hAnsi="Times New Roman" w:cs="Times New Roman"/>
          <w:kern w:val="0"/>
          <w:sz w:val="24"/>
          <w:szCs w:val="24"/>
          <w:lang w:eastAsia="pt-BR"/>
          <w14:ligatures w14:val="none"/>
        </w:rPr>
      </w:pPr>
    </w:p>
    <w:p w:rsidR="00216AE1" w:rsidRPr="00216AE1" w:rsidRDefault="00216AE1" w:rsidP="00216AE1">
      <w:pPr>
        <w:spacing w:after="0" w:line="240" w:lineRule="auto"/>
        <w:rPr>
          <w:rFonts w:ascii="Times New Roman" w:eastAsia="Arial" w:hAnsi="Times New Roman" w:cs="Times New Roman"/>
          <w:b/>
          <w:color w:val="000000"/>
          <w:kern w:val="0"/>
          <w:sz w:val="24"/>
          <w:szCs w:val="24"/>
          <w:lang w:eastAsia="pt-BR"/>
          <w14:ligatures w14:val="none"/>
        </w:rPr>
      </w:pPr>
      <w:r w:rsidRPr="00216AE1">
        <w:rPr>
          <w:rFonts w:ascii="Times New Roman" w:eastAsia="Arial" w:hAnsi="Times New Roman" w:cs="Times New Roman"/>
          <w:b/>
          <w:color w:val="000000"/>
          <w:kern w:val="0"/>
          <w:sz w:val="24"/>
          <w:szCs w:val="24"/>
          <w:lang w:eastAsia="pt-BR"/>
          <w14:ligatures w14:val="none"/>
        </w:rPr>
        <w:t xml:space="preserve">3. CONSIDERAÇÕES: </w:t>
      </w:r>
    </w:p>
    <w:p w:rsidR="00216AE1" w:rsidRPr="00216AE1" w:rsidRDefault="00216AE1" w:rsidP="00216AE1">
      <w:pPr>
        <w:spacing w:after="0" w:line="240" w:lineRule="auto"/>
        <w:rPr>
          <w:rFonts w:ascii="Times New Roman" w:eastAsia="Arial" w:hAnsi="Times New Roman" w:cs="Times New Roman"/>
          <w:color w:val="000000"/>
          <w:kern w:val="0"/>
          <w:sz w:val="24"/>
          <w:szCs w:val="24"/>
          <w:u w:val="single"/>
          <w:lang w:eastAsia="pt-BR"/>
          <w14:ligatures w14:val="none"/>
        </w:rPr>
      </w:pPr>
    </w:p>
    <w:p w:rsidR="00216AE1" w:rsidRPr="00216AE1" w:rsidRDefault="00216AE1" w:rsidP="00AB52EC">
      <w:pPr>
        <w:spacing w:after="0" w:line="36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 xml:space="preserve">Por meio da análise da Engenharia, conforme demonstrado no relatório de vistoria, a razão de escolha do Locador fundamenta-se, especialmente, nos seguintes critérios: </w:t>
      </w:r>
    </w:p>
    <w:p w:rsidR="00216AE1" w:rsidRPr="00216AE1" w:rsidRDefault="00216AE1" w:rsidP="00AB52EC">
      <w:pPr>
        <w:spacing w:after="0" w:line="360" w:lineRule="auto"/>
        <w:jc w:val="both"/>
        <w:rPr>
          <w:rFonts w:ascii="Times New Roman" w:eastAsia="Times New Roman" w:hAnsi="Times New Roman" w:cs="Times New Roman"/>
          <w:kern w:val="0"/>
          <w:sz w:val="24"/>
          <w:szCs w:val="24"/>
          <w:lang w:eastAsia="pt-BR"/>
          <w14:ligatures w14:val="none"/>
        </w:rPr>
      </w:pPr>
    </w:p>
    <w:p w:rsidR="00216AE1" w:rsidRPr="00216AE1" w:rsidRDefault="00216AE1" w:rsidP="00AB52EC">
      <w:pPr>
        <w:spacing w:after="0" w:line="36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1. Único interessado que manifestou interesse ao Chamamento Público realizado pela Prefeitura Municipal de Inúbia Paulista, publicado em Diário Oficial, na edição nº 852 de 05/07/2024.</w:t>
      </w:r>
    </w:p>
    <w:p w:rsidR="00216AE1" w:rsidRPr="00216AE1" w:rsidRDefault="00216AE1" w:rsidP="00AB52EC">
      <w:pPr>
        <w:spacing w:after="0" w:line="36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 xml:space="preserve">2. Necessidade de locação: para funcionamento de uma empresa com geração imediata de empregos para a população </w:t>
      </w:r>
      <w:proofErr w:type="spellStart"/>
      <w:r w:rsidRPr="00216AE1">
        <w:rPr>
          <w:rFonts w:ascii="Times New Roman" w:eastAsia="Times New Roman" w:hAnsi="Times New Roman" w:cs="Times New Roman"/>
          <w:kern w:val="0"/>
          <w:sz w:val="24"/>
          <w:szCs w:val="24"/>
          <w:lang w:eastAsia="pt-BR"/>
          <w14:ligatures w14:val="none"/>
        </w:rPr>
        <w:t>Inubiense</w:t>
      </w:r>
      <w:proofErr w:type="spellEnd"/>
      <w:r w:rsidRPr="00216AE1">
        <w:rPr>
          <w:rFonts w:ascii="Times New Roman" w:eastAsia="Times New Roman" w:hAnsi="Times New Roman" w:cs="Times New Roman"/>
          <w:kern w:val="0"/>
          <w:sz w:val="24"/>
          <w:szCs w:val="24"/>
          <w:lang w:eastAsia="pt-BR"/>
          <w14:ligatures w14:val="none"/>
        </w:rPr>
        <w:t xml:space="preserve">. </w:t>
      </w:r>
    </w:p>
    <w:p w:rsidR="00216AE1" w:rsidRPr="00216AE1" w:rsidRDefault="00216AE1" w:rsidP="00AB52EC">
      <w:pPr>
        <w:spacing w:after="0" w:line="36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3. Localização: a área está localizada na área urbana, servido de vias principais, que permite fácil acesso para entrada e saída do local.</w:t>
      </w:r>
    </w:p>
    <w:p w:rsidR="00216AE1" w:rsidRPr="00216AE1" w:rsidRDefault="00216AE1" w:rsidP="00AB52EC">
      <w:pPr>
        <w:spacing w:after="0" w:line="36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 xml:space="preserve"> 4. Configuração espacial: a área já possui um barracão com 387,92 m², contendo cerca de proteção e portão em seu entorno, edificação de alvenaria e parte em estrutura metálica, instalação elétrica, hidráulica, rede de água e esgoto, composto por recepção, hall, banheiro masculino e feminino, salão com 177,95 m² de área livre, cozinha e refeitório.</w:t>
      </w:r>
    </w:p>
    <w:p w:rsidR="00216AE1" w:rsidRPr="00216AE1" w:rsidRDefault="00216AE1" w:rsidP="00AB52EC">
      <w:pPr>
        <w:spacing w:after="0" w:line="36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 xml:space="preserve">5. Estado de conservação: o galpão já existente não apresenta patologias aparentes e significativas, com instalações em bom estado de conservação e funcionamento, o que permite que seja ocupado sem necessidade de reformas imediatas. </w:t>
      </w:r>
    </w:p>
    <w:p w:rsidR="00216AE1" w:rsidRPr="00216AE1" w:rsidRDefault="00216AE1" w:rsidP="00AB52EC">
      <w:pPr>
        <w:spacing w:after="0" w:line="36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6. Inexistência de imóveis públicos vagos: de acordo com a Certidão emitida pelo setor responsável.</w:t>
      </w:r>
    </w:p>
    <w:p w:rsidR="00216AE1" w:rsidRPr="00216AE1" w:rsidRDefault="00216AE1" w:rsidP="00AB52EC">
      <w:pPr>
        <w:spacing w:after="0" w:line="36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 xml:space="preserve">7. Indisponibilidade de imóveis similares: que atendam as especificações mínimas exigidas, permitindo a uso imediato. </w:t>
      </w:r>
    </w:p>
    <w:p w:rsidR="00216AE1" w:rsidRPr="00216AE1" w:rsidRDefault="00216AE1" w:rsidP="00AB52EC">
      <w:pPr>
        <w:spacing w:after="0" w:line="36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8. Valor da locação: a indisponibilidade de imóveis similares, que atendam integralmente o os itens necessários para a instalação de empresa, dificulta a estimativa do valor do objeto e sua conformidade com os preços praticados pelo mercado imobiliário. Com isso, optou-se por utilizar o valor avaliado e considerar um valor médio mensal para locação.</w:t>
      </w:r>
    </w:p>
    <w:p w:rsidR="00216AE1" w:rsidRPr="00216AE1" w:rsidRDefault="00216AE1" w:rsidP="00AB52EC">
      <w:pPr>
        <w:spacing w:after="0" w:line="360" w:lineRule="auto"/>
        <w:jc w:val="both"/>
        <w:rPr>
          <w:rFonts w:ascii="Times New Roman" w:eastAsia="Times New Roman" w:hAnsi="Times New Roman" w:cs="Times New Roman"/>
          <w:kern w:val="0"/>
          <w:sz w:val="24"/>
          <w:szCs w:val="24"/>
          <w:lang w:eastAsia="pt-BR"/>
          <w14:ligatures w14:val="none"/>
        </w:rPr>
      </w:pPr>
    </w:p>
    <w:p w:rsidR="00216AE1" w:rsidRPr="00216AE1" w:rsidRDefault="00216AE1" w:rsidP="00AB52EC">
      <w:pPr>
        <w:spacing w:after="0" w:line="36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 xml:space="preserve">Diante destes apontamentos, </w:t>
      </w:r>
      <w:r w:rsidRPr="00216AE1">
        <w:rPr>
          <w:rFonts w:ascii="Times New Roman" w:eastAsia="Segoe UI" w:hAnsi="Times New Roman" w:cs="Tahoma"/>
          <w:kern w:val="0"/>
          <w:sz w:val="24"/>
          <w:szCs w:val="24"/>
          <w:lang w:eastAsia="pt-BR"/>
          <w14:ligatures w14:val="none"/>
        </w:rPr>
        <w:t xml:space="preserve">a locação de área de 387,92 m² localizada na </w:t>
      </w:r>
      <w:r w:rsidRPr="00216AE1">
        <w:rPr>
          <w:rFonts w:ascii="Times New Roman" w:eastAsia="Times New Roman" w:hAnsi="Times New Roman" w:cs="Times New Roman"/>
          <w:kern w:val="0"/>
          <w:sz w:val="24"/>
          <w:szCs w:val="24"/>
          <w:lang w:eastAsia="pt-BR"/>
          <w14:ligatures w14:val="none"/>
        </w:rPr>
        <w:t xml:space="preserve">Rua Mario Covas, nº 125, neste Município, apresenta singularidades e constitui imóvel (barracão) apto a atender as necessidades da empresa que será instalada. </w:t>
      </w:r>
    </w:p>
    <w:p w:rsidR="00216AE1" w:rsidRPr="00216AE1" w:rsidRDefault="00216AE1" w:rsidP="00216AE1">
      <w:pPr>
        <w:spacing w:after="0" w:line="240" w:lineRule="auto"/>
        <w:jc w:val="both"/>
        <w:rPr>
          <w:rFonts w:ascii="Times New Roman" w:eastAsia="Arial" w:hAnsi="Times New Roman" w:cs="Times New Roman"/>
          <w:color w:val="000000"/>
          <w:kern w:val="0"/>
          <w:sz w:val="24"/>
          <w:szCs w:val="24"/>
          <w:lang w:eastAsia="pt-BR"/>
          <w14:ligatures w14:val="none"/>
        </w:rPr>
      </w:pPr>
      <w:r w:rsidRPr="00216AE1">
        <w:rPr>
          <w:rFonts w:ascii="Times New Roman" w:eastAsia="Arial" w:hAnsi="Times New Roman" w:cs="Times New Roman"/>
          <w:b/>
          <w:color w:val="000000"/>
          <w:kern w:val="0"/>
          <w:sz w:val="24"/>
          <w:szCs w:val="24"/>
          <w:lang w:eastAsia="pt-BR"/>
          <w14:ligatures w14:val="none"/>
        </w:rPr>
        <w:lastRenderedPageBreak/>
        <w:t>4. CONDIÇÕES GERAIS:</w:t>
      </w:r>
    </w:p>
    <w:p w:rsidR="00216AE1" w:rsidRPr="00216AE1" w:rsidRDefault="00216AE1" w:rsidP="00216AE1">
      <w:pPr>
        <w:spacing w:after="0" w:line="240" w:lineRule="auto"/>
        <w:jc w:val="both"/>
        <w:rPr>
          <w:rFonts w:ascii="Times New Roman" w:eastAsia="Arial" w:hAnsi="Times New Roman" w:cs="Times New Roman"/>
          <w:color w:val="000000"/>
          <w:kern w:val="0"/>
          <w:sz w:val="24"/>
          <w:szCs w:val="24"/>
          <w:lang w:eastAsia="pt-BR"/>
          <w14:ligatures w14:val="none"/>
        </w:rPr>
      </w:pPr>
    </w:p>
    <w:p w:rsidR="00216AE1" w:rsidRPr="00216AE1" w:rsidRDefault="00216AE1" w:rsidP="00216AE1">
      <w:pPr>
        <w:spacing w:after="0" w:line="240" w:lineRule="auto"/>
        <w:jc w:val="both"/>
        <w:rPr>
          <w:rFonts w:ascii="Times New Roman" w:eastAsia="Arial" w:hAnsi="Times New Roman" w:cs="Times New Roman"/>
          <w:color w:val="000000"/>
          <w:kern w:val="0"/>
          <w:sz w:val="24"/>
          <w:szCs w:val="24"/>
          <w:lang w:eastAsia="pt-BR"/>
          <w14:ligatures w14:val="none"/>
        </w:rPr>
      </w:pPr>
    </w:p>
    <w:p w:rsidR="00216AE1" w:rsidRPr="00216AE1" w:rsidRDefault="00216AE1" w:rsidP="00216AE1">
      <w:pPr>
        <w:spacing w:after="0" w:line="240" w:lineRule="auto"/>
        <w:jc w:val="both"/>
        <w:rPr>
          <w:rFonts w:ascii="Times New Roman" w:eastAsia="Arial" w:hAnsi="Times New Roman" w:cs="Times New Roman"/>
          <w:b/>
          <w:color w:val="000000"/>
          <w:kern w:val="0"/>
          <w:sz w:val="24"/>
          <w:szCs w:val="24"/>
          <w:lang w:eastAsia="pt-BR"/>
          <w14:ligatures w14:val="none"/>
        </w:rPr>
      </w:pPr>
      <w:r w:rsidRPr="00216AE1">
        <w:rPr>
          <w:rFonts w:ascii="Times New Roman" w:eastAsia="Arial" w:hAnsi="Times New Roman" w:cs="Times New Roman"/>
          <w:b/>
          <w:color w:val="000000"/>
          <w:kern w:val="0"/>
          <w:sz w:val="24"/>
          <w:szCs w:val="24"/>
          <w:lang w:eastAsia="pt-BR"/>
          <w14:ligatures w14:val="none"/>
        </w:rPr>
        <w:t>4.1. Prazos</w:t>
      </w:r>
    </w:p>
    <w:p w:rsidR="00216AE1" w:rsidRPr="00216AE1" w:rsidRDefault="00216AE1" w:rsidP="00216AE1">
      <w:pPr>
        <w:spacing w:after="0" w:line="240" w:lineRule="auto"/>
        <w:jc w:val="both"/>
        <w:rPr>
          <w:rFonts w:ascii="Times New Roman" w:eastAsia="Arial" w:hAnsi="Times New Roman" w:cs="Times New Roman"/>
          <w:b/>
          <w:color w:val="000000"/>
          <w:kern w:val="0"/>
          <w:sz w:val="24"/>
          <w:szCs w:val="24"/>
          <w:lang w:eastAsia="pt-BR"/>
          <w14:ligatures w14:val="none"/>
        </w:rPr>
      </w:pPr>
    </w:p>
    <w:p w:rsidR="00216AE1" w:rsidRDefault="00216AE1" w:rsidP="00216AE1">
      <w:pPr>
        <w:spacing w:after="0" w:line="36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kern w:val="0"/>
          <w:sz w:val="24"/>
          <w:szCs w:val="24"/>
          <w:lang w:eastAsia="pt-BR"/>
          <w14:ligatures w14:val="none"/>
        </w:rPr>
        <w:t xml:space="preserve">O prazo de vigência da contratação é de </w:t>
      </w:r>
      <w:r w:rsidR="00AB52EC">
        <w:rPr>
          <w:rFonts w:ascii="Times New Roman" w:eastAsia="Times New Roman" w:hAnsi="Times New Roman" w:cs="Times New Roman"/>
          <w:kern w:val="0"/>
          <w:sz w:val="24"/>
          <w:szCs w:val="24"/>
          <w:lang w:eastAsia="pt-BR"/>
          <w14:ligatures w14:val="none"/>
        </w:rPr>
        <w:t>12</w:t>
      </w:r>
      <w:r w:rsidRPr="00216AE1">
        <w:rPr>
          <w:rFonts w:ascii="Times New Roman" w:eastAsia="Times New Roman" w:hAnsi="Times New Roman" w:cs="Times New Roman"/>
          <w:kern w:val="0"/>
          <w:sz w:val="24"/>
          <w:szCs w:val="24"/>
          <w:lang w:eastAsia="pt-BR"/>
          <w14:ligatures w14:val="none"/>
        </w:rPr>
        <w:t xml:space="preserve"> (do</w:t>
      </w:r>
      <w:r w:rsidR="00AB52EC">
        <w:rPr>
          <w:rFonts w:ascii="Times New Roman" w:eastAsia="Times New Roman" w:hAnsi="Times New Roman" w:cs="Times New Roman"/>
          <w:kern w:val="0"/>
          <w:sz w:val="24"/>
          <w:szCs w:val="24"/>
          <w:lang w:eastAsia="pt-BR"/>
          <w14:ligatures w14:val="none"/>
        </w:rPr>
        <w:t>ze</w:t>
      </w:r>
      <w:r w:rsidRPr="00216AE1">
        <w:rPr>
          <w:rFonts w:ascii="Times New Roman" w:eastAsia="Times New Roman" w:hAnsi="Times New Roman" w:cs="Times New Roman"/>
          <w:kern w:val="0"/>
          <w:sz w:val="24"/>
          <w:szCs w:val="24"/>
          <w:lang w:eastAsia="pt-BR"/>
          <w14:ligatures w14:val="none"/>
        </w:rPr>
        <w:t xml:space="preserve">) </w:t>
      </w:r>
      <w:r w:rsidR="00AB52EC">
        <w:rPr>
          <w:rFonts w:ascii="Times New Roman" w:eastAsia="Times New Roman" w:hAnsi="Times New Roman" w:cs="Times New Roman"/>
          <w:kern w:val="0"/>
          <w:sz w:val="24"/>
          <w:szCs w:val="24"/>
          <w:lang w:eastAsia="pt-BR"/>
          <w14:ligatures w14:val="none"/>
        </w:rPr>
        <w:t xml:space="preserve">meses </w:t>
      </w:r>
      <w:r w:rsidRPr="00216AE1">
        <w:rPr>
          <w:rFonts w:ascii="Times New Roman" w:eastAsia="Times New Roman" w:hAnsi="Times New Roman" w:cs="Times New Roman"/>
          <w:kern w:val="0"/>
          <w:sz w:val="24"/>
          <w:szCs w:val="24"/>
          <w:lang w:eastAsia="pt-BR"/>
          <w14:ligatures w14:val="none"/>
        </w:rPr>
        <w:t>contado</w:t>
      </w:r>
      <w:r w:rsidR="00AB52EC">
        <w:rPr>
          <w:rFonts w:ascii="Times New Roman" w:eastAsia="Times New Roman" w:hAnsi="Times New Roman" w:cs="Times New Roman"/>
          <w:kern w:val="0"/>
          <w:sz w:val="24"/>
          <w:szCs w:val="24"/>
          <w:lang w:eastAsia="pt-BR"/>
          <w14:ligatures w14:val="none"/>
        </w:rPr>
        <w:t>s</w:t>
      </w:r>
      <w:r w:rsidRPr="00216AE1">
        <w:rPr>
          <w:rFonts w:ascii="Times New Roman" w:eastAsia="Times New Roman" w:hAnsi="Times New Roman" w:cs="Times New Roman"/>
          <w:kern w:val="0"/>
          <w:sz w:val="24"/>
          <w:szCs w:val="24"/>
          <w:lang w:eastAsia="pt-BR"/>
          <w14:ligatures w14:val="none"/>
        </w:rPr>
        <w:t xml:space="preserve"> a partir da assinatura do contrato, prorrogável na forma dos artigos 106 e 107 </w:t>
      </w:r>
      <w:r w:rsidR="00A06CC1">
        <w:rPr>
          <w:rFonts w:ascii="Times New Roman" w:eastAsia="Times New Roman" w:hAnsi="Times New Roman" w:cs="Times New Roman"/>
          <w:kern w:val="0"/>
          <w:sz w:val="24"/>
          <w:szCs w:val="24"/>
          <w:lang w:eastAsia="pt-BR"/>
          <w14:ligatures w14:val="none"/>
        </w:rPr>
        <w:t>da Lei n° 14.133, de 2021.</w:t>
      </w:r>
    </w:p>
    <w:p w:rsidR="00A06CC1" w:rsidRPr="00216AE1" w:rsidRDefault="00A06CC1" w:rsidP="00216AE1">
      <w:pPr>
        <w:spacing w:after="0" w:line="360" w:lineRule="auto"/>
        <w:jc w:val="both"/>
        <w:rPr>
          <w:rFonts w:ascii="Times New Roman" w:eastAsia="Times New Roman" w:hAnsi="Times New Roman" w:cs="Times New Roman"/>
          <w:kern w:val="0"/>
          <w:sz w:val="24"/>
          <w:szCs w:val="24"/>
          <w:lang w:eastAsia="pt-BR"/>
          <w14:ligatures w14:val="none"/>
        </w:rPr>
      </w:pPr>
    </w:p>
    <w:p w:rsidR="00216AE1" w:rsidRPr="00216AE1" w:rsidRDefault="00216AE1" w:rsidP="00216AE1">
      <w:pPr>
        <w:spacing w:after="0" w:line="360" w:lineRule="auto"/>
        <w:jc w:val="both"/>
        <w:rPr>
          <w:rFonts w:ascii="Times New Roman" w:eastAsia="Arial" w:hAnsi="Times New Roman" w:cs="Times New Roman"/>
          <w:b/>
          <w:color w:val="000000"/>
          <w:kern w:val="0"/>
          <w:sz w:val="24"/>
          <w:szCs w:val="24"/>
          <w:lang w:eastAsia="pt-BR"/>
          <w14:ligatures w14:val="none"/>
        </w:rPr>
      </w:pPr>
      <w:r w:rsidRPr="00216AE1">
        <w:rPr>
          <w:rFonts w:ascii="Times New Roman" w:eastAsia="Times New Roman" w:hAnsi="Times New Roman" w:cs="Times New Roman"/>
          <w:b/>
          <w:bCs/>
          <w:kern w:val="0"/>
          <w:sz w:val="24"/>
          <w:szCs w:val="24"/>
          <w:lang w:eastAsia="pt-BR"/>
          <w14:ligatures w14:val="none"/>
        </w:rPr>
        <w:t>4</w:t>
      </w:r>
      <w:r w:rsidRPr="00216AE1">
        <w:rPr>
          <w:rFonts w:ascii="Times New Roman" w:eastAsia="Arial" w:hAnsi="Times New Roman" w:cs="Times New Roman"/>
          <w:b/>
          <w:bCs/>
          <w:color w:val="000000"/>
          <w:kern w:val="0"/>
          <w:sz w:val="24"/>
          <w:szCs w:val="24"/>
          <w:lang w:eastAsia="pt-BR"/>
          <w14:ligatures w14:val="none"/>
        </w:rPr>
        <w:t>.</w:t>
      </w:r>
      <w:r w:rsidRPr="00216AE1">
        <w:rPr>
          <w:rFonts w:ascii="Times New Roman" w:eastAsia="Arial" w:hAnsi="Times New Roman" w:cs="Times New Roman"/>
          <w:b/>
          <w:color w:val="000000"/>
          <w:kern w:val="0"/>
          <w:sz w:val="24"/>
          <w:szCs w:val="24"/>
          <w:lang w:eastAsia="pt-BR"/>
          <w14:ligatures w14:val="none"/>
        </w:rPr>
        <w:t>2. Documentos de Habilitação</w:t>
      </w:r>
    </w:p>
    <w:p w:rsidR="00216AE1" w:rsidRPr="00216AE1" w:rsidRDefault="00216AE1" w:rsidP="00216AE1">
      <w:pPr>
        <w:spacing w:after="0" w:line="360" w:lineRule="auto"/>
        <w:jc w:val="both"/>
        <w:rPr>
          <w:rFonts w:ascii="Times New Roman" w:eastAsia="Arial" w:hAnsi="Times New Roman" w:cs="Times New Roman"/>
          <w:b/>
          <w:color w:val="000000"/>
          <w:kern w:val="0"/>
          <w:sz w:val="18"/>
          <w:szCs w:val="18"/>
          <w:lang w:eastAsia="pt-BR"/>
          <w14:ligatures w14:val="none"/>
        </w:rPr>
      </w:pPr>
    </w:p>
    <w:p w:rsidR="00216AE1" w:rsidRPr="00216AE1" w:rsidRDefault="00216AE1" w:rsidP="00216AE1">
      <w:pPr>
        <w:spacing w:after="0" w:line="360" w:lineRule="auto"/>
        <w:jc w:val="both"/>
        <w:rPr>
          <w:rFonts w:ascii="Times New Roman" w:eastAsia="Arial" w:hAnsi="Times New Roman" w:cs="Times New Roman"/>
          <w:bCs/>
          <w:color w:val="000000"/>
          <w:kern w:val="0"/>
          <w:sz w:val="24"/>
          <w:szCs w:val="24"/>
          <w:lang w:eastAsia="pt-BR"/>
          <w14:ligatures w14:val="none"/>
        </w:rPr>
      </w:pPr>
      <w:r w:rsidRPr="00216AE1">
        <w:rPr>
          <w:rFonts w:ascii="Times New Roman" w:eastAsia="Arial" w:hAnsi="Times New Roman" w:cs="Times New Roman"/>
          <w:bCs/>
          <w:color w:val="000000"/>
          <w:kern w:val="0"/>
          <w:sz w:val="24"/>
          <w:szCs w:val="24"/>
          <w:lang w:eastAsia="pt-BR"/>
          <w14:ligatures w14:val="none"/>
        </w:rPr>
        <w:t>a. Cópia da Cédula de Identidade e do CPF dos proprietários do imóvel;</w:t>
      </w:r>
    </w:p>
    <w:p w:rsidR="00216AE1" w:rsidRPr="00216AE1" w:rsidRDefault="00216AE1" w:rsidP="00216AE1">
      <w:pPr>
        <w:spacing w:after="0" w:line="360" w:lineRule="auto"/>
        <w:jc w:val="both"/>
        <w:rPr>
          <w:rFonts w:ascii="Times New Roman" w:eastAsia="Arial" w:hAnsi="Times New Roman" w:cs="Times New Roman"/>
          <w:bCs/>
          <w:color w:val="000000"/>
          <w:kern w:val="0"/>
          <w:sz w:val="24"/>
          <w:szCs w:val="24"/>
          <w:lang w:eastAsia="pt-BR"/>
          <w14:ligatures w14:val="none"/>
        </w:rPr>
      </w:pPr>
      <w:r w:rsidRPr="00216AE1">
        <w:rPr>
          <w:rFonts w:ascii="Times New Roman" w:eastAsia="Arial" w:hAnsi="Times New Roman" w:cs="Times New Roman"/>
          <w:bCs/>
          <w:color w:val="000000"/>
          <w:kern w:val="0"/>
          <w:sz w:val="24"/>
          <w:szCs w:val="24"/>
          <w:lang w:eastAsia="pt-BR"/>
          <w14:ligatures w14:val="none"/>
        </w:rPr>
        <w:t>b. Prova de Inexistência de débitos mediante apresentação de Certidão Negativa de Débitos Municipais;</w:t>
      </w:r>
    </w:p>
    <w:p w:rsidR="00216AE1" w:rsidRPr="00216AE1" w:rsidRDefault="00216AE1" w:rsidP="00216AE1">
      <w:pPr>
        <w:keepNext/>
        <w:spacing w:after="0" w:line="240" w:lineRule="auto"/>
        <w:jc w:val="both"/>
        <w:rPr>
          <w:rFonts w:ascii="Times New Roman" w:eastAsia="Arial" w:hAnsi="Times New Roman" w:cs="Times New Roman"/>
          <w:bCs/>
          <w:color w:val="000000"/>
          <w:kern w:val="0"/>
          <w:sz w:val="24"/>
          <w:szCs w:val="24"/>
          <w:lang w:eastAsia="pt-BR"/>
          <w14:ligatures w14:val="none"/>
        </w:rPr>
      </w:pPr>
    </w:p>
    <w:p w:rsidR="00216AE1" w:rsidRPr="00216AE1" w:rsidRDefault="00216AE1" w:rsidP="00216AE1">
      <w:pPr>
        <w:keepNext/>
        <w:spacing w:after="0" w:line="240" w:lineRule="auto"/>
        <w:jc w:val="both"/>
        <w:rPr>
          <w:rFonts w:ascii="Times New Roman" w:eastAsia="Arial" w:hAnsi="Times New Roman" w:cs="Times New Roman"/>
          <w:b/>
          <w:color w:val="000000"/>
          <w:kern w:val="0"/>
          <w:sz w:val="6"/>
          <w:szCs w:val="6"/>
          <w:lang w:eastAsia="pt-BR"/>
          <w14:ligatures w14:val="none"/>
        </w:rPr>
      </w:pPr>
    </w:p>
    <w:p w:rsidR="00216AE1" w:rsidRPr="00216AE1" w:rsidRDefault="00216AE1" w:rsidP="00216AE1">
      <w:pPr>
        <w:keepNext/>
        <w:spacing w:after="0" w:line="240" w:lineRule="auto"/>
        <w:jc w:val="both"/>
        <w:rPr>
          <w:rFonts w:ascii="Times New Roman" w:eastAsia="Arial" w:hAnsi="Times New Roman" w:cs="Times New Roman"/>
          <w:b/>
          <w:color w:val="000000"/>
          <w:kern w:val="0"/>
          <w:sz w:val="24"/>
          <w:szCs w:val="24"/>
          <w:lang w:eastAsia="pt-BR"/>
          <w14:ligatures w14:val="none"/>
        </w:rPr>
      </w:pPr>
      <w:r w:rsidRPr="00216AE1">
        <w:rPr>
          <w:rFonts w:ascii="Times New Roman" w:eastAsia="Arial" w:hAnsi="Times New Roman" w:cs="Times New Roman"/>
          <w:b/>
          <w:color w:val="000000"/>
          <w:kern w:val="0"/>
          <w:sz w:val="24"/>
          <w:szCs w:val="24"/>
          <w:lang w:eastAsia="pt-BR"/>
          <w14:ligatures w14:val="none"/>
        </w:rPr>
        <w:t>4.2. Obrigações da CONTRATADA</w:t>
      </w:r>
    </w:p>
    <w:p w:rsidR="00216AE1" w:rsidRPr="00216AE1" w:rsidRDefault="00216AE1" w:rsidP="00216AE1">
      <w:pPr>
        <w:spacing w:after="0" w:line="360" w:lineRule="auto"/>
        <w:jc w:val="both"/>
        <w:rPr>
          <w:rFonts w:ascii="Times New Roman" w:eastAsia="Arial" w:hAnsi="Times New Roman" w:cs="Times New Roman"/>
          <w:color w:val="000000"/>
          <w:kern w:val="0"/>
          <w:sz w:val="24"/>
          <w:szCs w:val="24"/>
          <w:lang w:eastAsia="pt-BR"/>
          <w14:ligatures w14:val="none"/>
        </w:rPr>
      </w:pPr>
    </w:p>
    <w:p w:rsidR="00216AE1" w:rsidRPr="00216AE1" w:rsidRDefault="00216AE1" w:rsidP="00216AE1">
      <w:pPr>
        <w:spacing w:after="0" w:line="360" w:lineRule="auto"/>
        <w:jc w:val="both"/>
        <w:rPr>
          <w:rFonts w:ascii="Times New Roman" w:eastAsia="Arial" w:hAnsi="Times New Roman" w:cs="Times New Roman"/>
          <w:color w:val="000000"/>
          <w:kern w:val="0"/>
          <w:sz w:val="24"/>
          <w:szCs w:val="24"/>
          <w:lang w:eastAsia="pt-BR"/>
          <w14:ligatures w14:val="none"/>
        </w:rPr>
      </w:pPr>
      <w:r w:rsidRPr="00216AE1">
        <w:rPr>
          <w:rFonts w:ascii="Times New Roman" w:eastAsia="Arial" w:hAnsi="Times New Roman" w:cs="Times New Roman"/>
          <w:color w:val="000000"/>
          <w:kern w:val="0"/>
          <w:sz w:val="24"/>
          <w:szCs w:val="24"/>
          <w:lang w:eastAsia="pt-BR"/>
          <w14:ligatures w14:val="none"/>
        </w:rPr>
        <w:t xml:space="preserve">Não transferir para terceiros, total ou parcialmente os direitos e obrigações decorrentes do presente </w:t>
      </w:r>
      <w:r w:rsidRPr="00216AE1">
        <w:rPr>
          <w:rFonts w:ascii="Times New Roman" w:eastAsia="Arial" w:hAnsi="Times New Roman" w:cs="Times New Roman"/>
          <w:b/>
          <w:color w:val="000000"/>
          <w:kern w:val="0"/>
          <w:sz w:val="24"/>
          <w:szCs w:val="24"/>
          <w:lang w:eastAsia="pt-BR"/>
          <w14:ligatures w14:val="none"/>
        </w:rPr>
        <w:t>CONTRATO</w:t>
      </w:r>
      <w:r w:rsidRPr="00216AE1">
        <w:rPr>
          <w:rFonts w:ascii="Times New Roman" w:eastAsia="Arial" w:hAnsi="Times New Roman" w:cs="Times New Roman"/>
          <w:color w:val="000000"/>
          <w:kern w:val="0"/>
          <w:sz w:val="24"/>
          <w:szCs w:val="24"/>
          <w:lang w:eastAsia="pt-BR"/>
          <w14:ligatures w14:val="none"/>
        </w:rPr>
        <w:t>, sob pena de rescisão;</w:t>
      </w:r>
    </w:p>
    <w:p w:rsidR="00216AE1" w:rsidRPr="00216AE1" w:rsidRDefault="00216AE1" w:rsidP="00216AE1">
      <w:pPr>
        <w:keepNext/>
        <w:spacing w:after="0" w:line="240" w:lineRule="auto"/>
        <w:jc w:val="both"/>
        <w:rPr>
          <w:rFonts w:ascii="Times New Roman" w:eastAsia="Arial" w:hAnsi="Times New Roman" w:cs="Times New Roman"/>
          <w:b/>
          <w:color w:val="000000"/>
          <w:kern w:val="0"/>
          <w:sz w:val="10"/>
          <w:szCs w:val="10"/>
          <w:u w:val="single"/>
          <w:lang w:eastAsia="pt-BR"/>
          <w14:ligatures w14:val="none"/>
        </w:rPr>
      </w:pPr>
    </w:p>
    <w:p w:rsidR="00216AE1" w:rsidRPr="00216AE1" w:rsidRDefault="00216AE1" w:rsidP="00216AE1">
      <w:pPr>
        <w:keepNext/>
        <w:spacing w:after="0" w:line="240" w:lineRule="auto"/>
        <w:jc w:val="both"/>
        <w:rPr>
          <w:rFonts w:ascii="Times New Roman" w:eastAsia="Arial" w:hAnsi="Times New Roman" w:cs="Times New Roman"/>
          <w:b/>
          <w:color w:val="000000"/>
          <w:kern w:val="0"/>
          <w:sz w:val="10"/>
          <w:szCs w:val="10"/>
          <w:u w:val="single"/>
          <w:lang w:eastAsia="pt-BR"/>
          <w14:ligatures w14:val="none"/>
        </w:rPr>
      </w:pPr>
    </w:p>
    <w:p w:rsidR="00216AE1" w:rsidRPr="00216AE1" w:rsidRDefault="00216AE1" w:rsidP="00216AE1">
      <w:pPr>
        <w:keepNext/>
        <w:spacing w:after="0" w:line="240" w:lineRule="auto"/>
        <w:jc w:val="both"/>
        <w:rPr>
          <w:rFonts w:ascii="Times New Roman" w:eastAsia="Arial" w:hAnsi="Times New Roman" w:cs="Times New Roman"/>
          <w:b/>
          <w:color w:val="000000"/>
          <w:kern w:val="0"/>
          <w:sz w:val="24"/>
          <w:szCs w:val="24"/>
          <w:lang w:eastAsia="pt-BR"/>
          <w14:ligatures w14:val="none"/>
        </w:rPr>
      </w:pPr>
      <w:r w:rsidRPr="00216AE1">
        <w:rPr>
          <w:rFonts w:ascii="Times New Roman" w:eastAsia="Arial" w:hAnsi="Times New Roman" w:cs="Times New Roman"/>
          <w:b/>
          <w:color w:val="000000"/>
          <w:kern w:val="0"/>
          <w:sz w:val="24"/>
          <w:szCs w:val="24"/>
          <w:lang w:eastAsia="pt-BR"/>
          <w14:ligatures w14:val="none"/>
        </w:rPr>
        <w:t>4.3. Obrigações da CONTRATANTE</w:t>
      </w:r>
    </w:p>
    <w:p w:rsidR="00216AE1" w:rsidRPr="00216AE1" w:rsidRDefault="00216AE1" w:rsidP="00216AE1">
      <w:pPr>
        <w:keepNext/>
        <w:spacing w:after="0" w:line="240" w:lineRule="auto"/>
        <w:jc w:val="both"/>
        <w:rPr>
          <w:rFonts w:ascii="Times New Roman" w:eastAsia="Arial" w:hAnsi="Times New Roman" w:cs="Times New Roman"/>
          <w:b/>
          <w:color w:val="000000"/>
          <w:kern w:val="0"/>
          <w:sz w:val="24"/>
          <w:szCs w:val="24"/>
          <w:lang w:eastAsia="pt-BR"/>
          <w14:ligatures w14:val="none"/>
        </w:rPr>
      </w:pPr>
    </w:p>
    <w:p w:rsidR="00216AE1" w:rsidRPr="00216AE1" w:rsidRDefault="00216AE1" w:rsidP="00216AE1">
      <w:pPr>
        <w:spacing w:after="0" w:line="360" w:lineRule="auto"/>
        <w:jc w:val="both"/>
        <w:rPr>
          <w:rFonts w:ascii="Times New Roman" w:eastAsia="Arial" w:hAnsi="Times New Roman" w:cs="Times New Roman"/>
          <w:color w:val="000000"/>
          <w:kern w:val="0"/>
          <w:sz w:val="24"/>
          <w:szCs w:val="24"/>
          <w:lang w:eastAsia="pt-BR"/>
          <w14:ligatures w14:val="none"/>
        </w:rPr>
      </w:pPr>
      <w:r w:rsidRPr="00216AE1">
        <w:rPr>
          <w:rFonts w:ascii="Times New Roman" w:eastAsia="Arial" w:hAnsi="Times New Roman" w:cs="Times New Roman"/>
          <w:color w:val="000000"/>
          <w:kern w:val="0"/>
          <w:sz w:val="24"/>
          <w:szCs w:val="24"/>
          <w:highlight w:val="white"/>
          <w:lang w:eastAsia="pt-BR"/>
          <w14:ligatures w14:val="none"/>
        </w:rPr>
        <w:t>Efetuar os pagamentos devidos à CONTRATADA, dentro do prazo previsto, desde que atendidas as formalidades necessárias</w:t>
      </w:r>
      <w:r w:rsidRPr="00216AE1">
        <w:rPr>
          <w:rFonts w:ascii="Times New Roman" w:eastAsia="Arial" w:hAnsi="Times New Roman" w:cs="Times New Roman"/>
          <w:color w:val="000000"/>
          <w:kern w:val="0"/>
          <w:sz w:val="24"/>
          <w:szCs w:val="24"/>
          <w:lang w:eastAsia="pt-BR"/>
          <w14:ligatures w14:val="none"/>
        </w:rPr>
        <w:t>;</w:t>
      </w:r>
    </w:p>
    <w:p w:rsidR="00216AE1" w:rsidRPr="00216AE1" w:rsidRDefault="00216AE1" w:rsidP="00216AE1">
      <w:pPr>
        <w:spacing w:after="0" w:line="360" w:lineRule="auto"/>
        <w:jc w:val="both"/>
        <w:rPr>
          <w:rFonts w:ascii="Times New Roman" w:eastAsia="Arial" w:hAnsi="Times New Roman" w:cs="Times New Roman"/>
          <w:kern w:val="0"/>
          <w:sz w:val="24"/>
          <w:szCs w:val="24"/>
          <w:lang w:eastAsia="pt-BR"/>
          <w14:ligatures w14:val="none"/>
        </w:rPr>
      </w:pPr>
      <w:r w:rsidRPr="00216AE1">
        <w:rPr>
          <w:rFonts w:ascii="Times New Roman" w:eastAsia="Arial" w:hAnsi="Times New Roman" w:cs="Times New Roman"/>
          <w:color w:val="000000"/>
          <w:kern w:val="0"/>
          <w:sz w:val="24"/>
          <w:szCs w:val="24"/>
          <w:highlight w:val="white"/>
          <w:lang w:eastAsia="pt-BR"/>
          <w14:ligatures w14:val="none"/>
        </w:rPr>
        <w:t xml:space="preserve">Comunicar tempestivamente à CONTRATADA as possíveis irregularidades detectadas </w:t>
      </w:r>
      <w:r w:rsidRPr="00216AE1">
        <w:rPr>
          <w:rFonts w:ascii="Times New Roman" w:eastAsia="Arial" w:hAnsi="Times New Roman" w:cs="Times New Roman"/>
          <w:color w:val="000000"/>
          <w:kern w:val="0"/>
          <w:sz w:val="24"/>
          <w:szCs w:val="24"/>
          <w:lang w:eastAsia="pt-BR"/>
          <w14:ligatures w14:val="none"/>
        </w:rPr>
        <w:t>no decorrer da prestação do serviço.</w:t>
      </w:r>
    </w:p>
    <w:p w:rsidR="00216AE1" w:rsidRPr="00216AE1" w:rsidRDefault="00216AE1" w:rsidP="00216AE1">
      <w:pPr>
        <w:spacing w:after="0" w:line="360" w:lineRule="auto"/>
        <w:jc w:val="both"/>
        <w:rPr>
          <w:rFonts w:ascii="Times New Roman" w:eastAsia="Arial" w:hAnsi="Times New Roman" w:cs="Times New Roman"/>
          <w:color w:val="000000"/>
          <w:kern w:val="0"/>
          <w:sz w:val="10"/>
          <w:szCs w:val="10"/>
          <w:lang w:eastAsia="pt-BR"/>
          <w14:ligatures w14:val="none"/>
        </w:rPr>
      </w:pPr>
    </w:p>
    <w:p w:rsidR="00216AE1" w:rsidRPr="00216AE1" w:rsidRDefault="00216AE1" w:rsidP="00216AE1">
      <w:pPr>
        <w:spacing w:after="0" w:line="360" w:lineRule="auto"/>
        <w:jc w:val="both"/>
        <w:rPr>
          <w:rFonts w:ascii="Times New Roman" w:eastAsia="Arial" w:hAnsi="Times New Roman" w:cs="Times New Roman"/>
          <w:color w:val="000000"/>
          <w:kern w:val="0"/>
          <w:sz w:val="10"/>
          <w:szCs w:val="10"/>
          <w:lang w:eastAsia="pt-BR"/>
          <w14:ligatures w14:val="none"/>
        </w:rPr>
      </w:pPr>
    </w:p>
    <w:p w:rsidR="00216AE1" w:rsidRPr="00216AE1" w:rsidRDefault="00216AE1" w:rsidP="00216AE1">
      <w:pPr>
        <w:spacing w:after="0" w:line="360" w:lineRule="auto"/>
        <w:jc w:val="both"/>
        <w:rPr>
          <w:rFonts w:ascii="Times New Roman" w:eastAsia="Arial" w:hAnsi="Times New Roman" w:cs="Times New Roman"/>
          <w:b/>
          <w:color w:val="000000"/>
          <w:kern w:val="0"/>
          <w:sz w:val="24"/>
          <w:szCs w:val="24"/>
          <w:lang w:eastAsia="pt-BR"/>
          <w14:ligatures w14:val="none"/>
        </w:rPr>
      </w:pPr>
      <w:r w:rsidRPr="00216AE1">
        <w:rPr>
          <w:rFonts w:ascii="Times New Roman" w:eastAsia="Arial" w:hAnsi="Times New Roman" w:cs="Times New Roman"/>
          <w:b/>
          <w:color w:val="000000"/>
          <w:kern w:val="0"/>
          <w:sz w:val="24"/>
          <w:szCs w:val="24"/>
          <w:lang w:eastAsia="pt-BR"/>
          <w14:ligatures w14:val="none"/>
        </w:rPr>
        <w:t>5.  EMPREITADA E CONDIÇÕES DE PAGAMENTO:</w:t>
      </w:r>
    </w:p>
    <w:p w:rsidR="00216AE1" w:rsidRPr="00216AE1" w:rsidRDefault="00216AE1" w:rsidP="00216AE1">
      <w:pPr>
        <w:spacing w:after="0" w:line="240" w:lineRule="auto"/>
        <w:jc w:val="both"/>
        <w:rPr>
          <w:rFonts w:ascii="Times New Roman" w:eastAsia="Arial" w:hAnsi="Times New Roman" w:cs="Times New Roman"/>
          <w:color w:val="000000"/>
          <w:kern w:val="0"/>
          <w:sz w:val="24"/>
          <w:szCs w:val="24"/>
          <w:lang w:eastAsia="pt-BR"/>
          <w14:ligatures w14:val="none"/>
        </w:rPr>
      </w:pPr>
    </w:p>
    <w:p w:rsidR="00216AE1" w:rsidRPr="00216AE1" w:rsidRDefault="00216AE1" w:rsidP="00216AE1">
      <w:pPr>
        <w:spacing w:after="0" w:line="240" w:lineRule="auto"/>
        <w:jc w:val="both"/>
        <w:rPr>
          <w:rFonts w:ascii="Times New Roman" w:eastAsia="Arial" w:hAnsi="Times New Roman" w:cs="Times New Roman"/>
          <w:b/>
          <w:color w:val="000000"/>
          <w:kern w:val="0"/>
          <w:sz w:val="24"/>
          <w:szCs w:val="24"/>
          <w:lang w:eastAsia="pt-BR"/>
          <w14:ligatures w14:val="none"/>
        </w:rPr>
      </w:pPr>
      <w:r w:rsidRPr="00216AE1">
        <w:rPr>
          <w:rFonts w:ascii="Times New Roman" w:eastAsia="Arial" w:hAnsi="Times New Roman" w:cs="Times New Roman"/>
          <w:b/>
          <w:color w:val="000000"/>
          <w:kern w:val="0"/>
          <w:sz w:val="24"/>
          <w:szCs w:val="24"/>
          <w:lang w:eastAsia="pt-BR"/>
          <w14:ligatures w14:val="none"/>
        </w:rPr>
        <w:t>6. ESTIMATIVA DE PREÇOS:</w:t>
      </w:r>
    </w:p>
    <w:p w:rsidR="00216AE1" w:rsidRPr="00216AE1" w:rsidRDefault="00216AE1" w:rsidP="00216AE1">
      <w:pPr>
        <w:spacing w:after="0" w:line="240" w:lineRule="auto"/>
        <w:jc w:val="both"/>
        <w:rPr>
          <w:rFonts w:ascii="Times New Roman" w:eastAsia="Arial" w:hAnsi="Times New Roman" w:cs="Times New Roman"/>
          <w:color w:val="000000"/>
          <w:kern w:val="0"/>
          <w:sz w:val="24"/>
          <w:szCs w:val="24"/>
          <w:lang w:eastAsia="pt-BR"/>
          <w14:ligatures w14:val="none"/>
        </w:rPr>
      </w:pPr>
    </w:p>
    <w:p w:rsidR="00216AE1" w:rsidRPr="00216AE1" w:rsidRDefault="00216AE1" w:rsidP="00216AE1">
      <w:pPr>
        <w:spacing w:after="0" w:line="360" w:lineRule="auto"/>
        <w:jc w:val="both"/>
        <w:rPr>
          <w:rFonts w:ascii="Times New Roman" w:eastAsia="Arial" w:hAnsi="Times New Roman" w:cs="Times New Roman"/>
          <w:color w:val="000000"/>
          <w:kern w:val="0"/>
          <w:sz w:val="24"/>
          <w:szCs w:val="24"/>
          <w:lang w:eastAsia="pt-BR"/>
          <w14:ligatures w14:val="none"/>
        </w:rPr>
      </w:pPr>
      <w:r w:rsidRPr="00216AE1">
        <w:rPr>
          <w:rFonts w:ascii="Times New Roman" w:eastAsia="Arial" w:hAnsi="Times New Roman" w:cs="Times New Roman"/>
          <w:color w:val="000000"/>
          <w:kern w:val="0"/>
          <w:sz w:val="24"/>
          <w:szCs w:val="24"/>
          <w:lang w:eastAsia="pt-BR"/>
          <w14:ligatures w14:val="none"/>
        </w:rPr>
        <w:t>6.1. A estimativa de custo para a locação anual da área é de R$ 33.000,00 (trinta e três mil reais)</w:t>
      </w:r>
      <w:r w:rsidR="00A06CC1">
        <w:rPr>
          <w:rFonts w:ascii="Times New Roman" w:eastAsia="Arial" w:hAnsi="Times New Roman" w:cs="Times New Roman"/>
          <w:color w:val="000000"/>
          <w:kern w:val="0"/>
          <w:sz w:val="24"/>
          <w:szCs w:val="24"/>
          <w:lang w:eastAsia="pt-BR"/>
          <w14:ligatures w14:val="none"/>
        </w:rPr>
        <w:t>.</w:t>
      </w:r>
    </w:p>
    <w:p w:rsidR="00216AE1" w:rsidRPr="00216AE1" w:rsidRDefault="00216AE1" w:rsidP="00216AE1">
      <w:pPr>
        <w:spacing w:after="0" w:line="240" w:lineRule="auto"/>
        <w:rPr>
          <w:rFonts w:ascii="Arial" w:eastAsia="Times New Roman" w:hAnsi="Arial" w:cs="Arial"/>
          <w:b/>
          <w:kern w:val="0"/>
          <w:sz w:val="24"/>
          <w:szCs w:val="24"/>
          <w:lang w:eastAsia="pt-BR"/>
          <w14:ligatures w14:val="none"/>
        </w:rPr>
      </w:pPr>
    </w:p>
    <w:p w:rsidR="00216AE1" w:rsidRPr="00216AE1" w:rsidRDefault="00216AE1" w:rsidP="00216AE1">
      <w:pPr>
        <w:spacing w:after="0" w:line="240" w:lineRule="auto"/>
        <w:rPr>
          <w:rFonts w:ascii="Arial" w:eastAsia="Times New Roman" w:hAnsi="Arial" w:cs="Arial"/>
          <w:b/>
          <w:kern w:val="0"/>
          <w:sz w:val="14"/>
          <w:szCs w:val="14"/>
          <w:lang w:eastAsia="pt-BR"/>
          <w14:ligatures w14:val="none"/>
        </w:rPr>
      </w:pPr>
    </w:p>
    <w:p w:rsidR="00216AE1" w:rsidRPr="00216AE1" w:rsidRDefault="00216AE1" w:rsidP="00216AE1">
      <w:pPr>
        <w:shd w:val="clear" w:color="auto" w:fill="FFFFFF"/>
        <w:spacing w:after="0" w:line="360" w:lineRule="auto"/>
        <w:jc w:val="both"/>
        <w:rPr>
          <w:rFonts w:ascii="Times New Roman" w:eastAsia="Times New Roman" w:hAnsi="Times New Roman" w:cs="Times New Roman"/>
          <w:kern w:val="0"/>
          <w:sz w:val="24"/>
          <w:szCs w:val="24"/>
          <w:lang w:eastAsia="pt-BR"/>
          <w14:ligatures w14:val="none"/>
        </w:rPr>
      </w:pPr>
      <w:r w:rsidRPr="00216AE1">
        <w:rPr>
          <w:rFonts w:ascii="Times New Roman" w:eastAsia="Times New Roman" w:hAnsi="Times New Roman" w:cs="Times New Roman"/>
          <w:b/>
          <w:bCs/>
          <w:color w:val="000000"/>
          <w:kern w:val="0"/>
          <w:sz w:val="24"/>
          <w:szCs w:val="24"/>
          <w:lang w:eastAsia="pt-BR"/>
          <w14:ligatures w14:val="none"/>
        </w:rPr>
        <w:t>7 – GESTOR E FISCAL DO CONTRATO</w:t>
      </w:r>
    </w:p>
    <w:p w:rsidR="00216AE1" w:rsidRPr="00216AE1" w:rsidRDefault="00216AE1" w:rsidP="00216AE1">
      <w:pPr>
        <w:spacing w:after="0" w:line="240" w:lineRule="auto"/>
        <w:jc w:val="both"/>
        <w:rPr>
          <w:rFonts w:ascii="Times New Roman" w:eastAsia="Times New Roman" w:hAnsi="Times New Roman" w:cs="Arial"/>
          <w:b/>
          <w:bCs/>
          <w:kern w:val="0"/>
          <w:sz w:val="24"/>
          <w:szCs w:val="24"/>
          <w:lang w:eastAsia="pt-BR"/>
          <w14:ligatures w14:val="none"/>
        </w:rPr>
      </w:pPr>
      <w:r w:rsidRPr="00216AE1">
        <w:rPr>
          <w:rFonts w:ascii="Times New Roman" w:eastAsia="Times New Roman" w:hAnsi="Times New Roman" w:cs="Arial"/>
          <w:b/>
          <w:bCs/>
          <w:kern w:val="0"/>
          <w:sz w:val="24"/>
          <w:szCs w:val="24"/>
          <w:lang w:eastAsia="pt-BR"/>
          <w14:ligatures w14:val="none"/>
        </w:rPr>
        <w:t>Gestor:  Valdecir Alves Moreira –   Diretor de Governo e Gestão</w:t>
      </w:r>
    </w:p>
    <w:p w:rsidR="00216AE1" w:rsidRPr="00216AE1" w:rsidRDefault="00216AE1" w:rsidP="00216AE1">
      <w:pPr>
        <w:spacing w:after="0" w:line="240" w:lineRule="auto"/>
        <w:jc w:val="both"/>
        <w:rPr>
          <w:rFonts w:ascii="Times New Roman" w:eastAsia="Times New Roman" w:hAnsi="Times New Roman" w:cs="Arial"/>
          <w:b/>
          <w:bCs/>
          <w:kern w:val="0"/>
          <w:sz w:val="24"/>
          <w:szCs w:val="24"/>
          <w:lang w:eastAsia="pt-BR"/>
          <w14:ligatures w14:val="none"/>
        </w:rPr>
      </w:pPr>
      <w:r w:rsidRPr="00216AE1">
        <w:rPr>
          <w:rFonts w:ascii="Times New Roman" w:eastAsia="Times New Roman" w:hAnsi="Times New Roman" w:cs="Arial"/>
          <w:b/>
          <w:bCs/>
          <w:kern w:val="0"/>
          <w:sz w:val="24"/>
          <w:szCs w:val="24"/>
          <w:lang w:eastAsia="pt-BR"/>
          <w14:ligatures w14:val="none"/>
        </w:rPr>
        <w:t>RG: 28.778.486-1</w:t>
      </w:r>
      <w:r w:rsidRPr="00216AE1">
        <w:rPr>
          <w:rFonts w:ascii="Times New Roman" w:eastAsia="Times New Roman" w:hAnsi="Times New Roman" w:cs="Arial"/>
          <w:b/>
          <w:bCs/>
          <w:kern w:val="0"/>
          <w:sz w:val="24"/>
          <w:szCs w:val="24"/>
          <w:lang w:eastAsia="pt-BR"/>
          <w14:ligatures w14:val="none"/>
        </w:rPr>
        <w:tab/>
      </w:r>
      <w:r w:rsidRPr="00216AE1">
        <w:rPr>
          <w:rFonts w:ascii="Times New Roman" w:eastAsia="Times New Roman" w:hAnsi="Times New Roman" w:cs="Arial"/>
          <w:b/>
          <w:bCs/>
          <w:kern w:val="0"/>
          <w:sz w:val="24"/>
          <w:szCs w:val="24"/>
          <w:lang w:eastAsia="pt-BR"/>
          <w14:ligatures w14:val="none"/>
        </w:rPr>
        <w:tab/>
      </w:r>
      <w:r w:rsidRPr="00216AE1">
        <w:rPr>
          <w:rFonts w:ascii="Times New Roman" w:eastAsia="Times New Roman" w:hAnsi="Times New Roman" w:cs="Arial"/>
          <w:b/>
          <w:bCs/>
          <w:kern w:val="0"/>
          <w:sz w:val="24"/>
          <w:szCs w:val="24"/>
          <w:lang w:eastAsia="pt-BR"/>
          <w14:ligatures w14:val="none"/>
        </w:rPr>
        <w:tab/>
      </w:r>
      <w:r w:rsidRPr="00216AE1">
        <w:rPr>
          <w:rFonts w:ascii="Times New Roman" w:eastAsia="Times New Roman" w:hAnsi="Times New Roman" w:cs="Arial"/>
          <w:b/>
          <w:bCs/>
          <w:kern w:val="0"/>
          <w:sz w:val="24"/>
          <w:szCs w:val="24"/>
          <w:lang w:eastAsia="pt-BR"/>
          <w14:ligatures w14:val="none"/>
        </w:rPr>
        <w:tab/>
        <w:t>CPF: 300.024.858-77</w:t>
      </w:r>
    </w:p>
    <w:p w:rsidR="00216AE1" w:rsidRPr="00216AE1" w:rsidRDefault="00216AE1" w:rsidP="00216AE1">
      <w:pPr>
        <w:spacing w:after="0" w:line="240" w:lineRule="auto"/>
        <w:jc w:val="both"/>
        <w:rPr>
          <w:rFonts w:ascii="Times New Roman" w:eastAsia="Times New Roman" w:hAnsi="Times New Roman" w:cs="Arial"/>
          <w:b/>
          <w:bCs/>
          <w:kern w:val="0"/>
          <w:sz w:val="24"/>
          <w:szCs w:val="24"/>
          <w:lang w:eastAsia="pt-BR"/>
          <w14:ligatures w14:val="none"/>
        </w:rPr>
      </w:pPr>
    </w:p>
    <w:p w:rsidR="00216AE1" w:rsidRPr="00216AE1" w:rsidRDefault="00216AE1" w:rsidP="00216AE1">
      <w:pPr>
        <w:spacing w:after="0" w:line="240" w:lineRule="auto"/>
        <w:jc w:val="both"/>
        <w:rPr>
          <w:rFonts w:ascii="Times New Roman" w:eastAsia="Times New Roman" w:hAnsi="Times New Roman" w:cs="Arial"/>
          <w:b/>
          <w:bCs/>
          <w:kern w:val="0"/>
          <w:sz w:val="24"/>
          <w:szCs w:val="24"/>
          <w:lang w:eastAsia="pt-BR"/>
          <w14:ligatures w14:val="none"/>
        </w:rPr>
      </w:pPr>
    </w:p>
    <w:p w:rsidR="00216AE1" w:rsidRPr="00216AE1" w:rsidRDefault="00216AE1" w:rsidP="00216AE1">
      <w:pPr>
        <w:spacing w:after="0" w:line="240" w:lineRule="auto"/>
        <w:jc w:val="both"/>
        <w:rPr>
          <w:rFonts w:ascii="Times New Roman" w:eastAsia="Times New Roman" w:hAnsi="Times New Roman" w:cs="Arial"/>
          <w:b/>
          <w:bCs/>
          <w:kern w:val="0"/>
          <w:sz w:val="24"/>
          <w:szCs w:val="24"/>
          <w:lang w:eastAsia="pt-BR"/>
          <w14:ligatures w14:val="none"/>
        </w:rPr>
      </w:pPr>
      <w:r w:rsidRPr="00216AE1">
        <w:rPr>
          <w:rFonts w:ascii="Times New Roman" w:eastAsia="Times New Roman" w:hAnsi="Times New Roman" w:cs="Arial"/>
          <w:b/>
          <w:bCs/>
          <w:kern w:val="0"/>
          <w:sz w:val="24"/>
          <w:szCs w:val="24"/>
          <w:lang w:eastAsia="pt-BR"/>
          <w14:ligatures w14:val="none"/>
        </w:rPr>
        <w:t>Fiscal:  Silvio de Araújo Lima   –         Diretor de Administração</w:t>
      </w:r>
    </w:p>
    <w:p w:rsidR="00216AE1" w:rsidRDefault="00216AE1" w:rsidP="00216AE1">
      <w:pPr>
        <w:spacing w:after="0" w:line="240" w:lineRule="auto"/>
        <w:jc w:val="both"/>
        <w:rPr>
          <w:rFonts w:ascii="Times New Roman" w:eastAsia="Times New Roman" w:hAnsi="Times New Roman" w:cs="Arial"/>
          <w:b/>
          <w:bCs/>
          <w:kern w:val="0"/>
          <w:sz w:val="24"/>
          <w:szCs w:val="24"/>
          <w:lang w:eastAsia="pt-BR"/>
          <w14:ligatures w14:val="none"/>
        </w:rPr>
      </w:pPr>
      <w:r w:rsidRPr="00216AE1">
        <w:rPr>
          <w:rFonts w:ascii="Times New Roman" w:eastAsia="Times New Roman" w:hAnsi="Times New Roman" w:cs="Arial"/>
          <w:b/>
          <w:bCs/>
          <w:kern w:val="0"/>
          <w:sz w:val="24"/>
          <w:szCs w:val="24"/>
          <w:lang w:eastAsia="pt-BR"/>
          <w14:ligatures w14:val="none"/>
        </w:rPr>
        <w:t>RG:  9.935.798</w:t>
      </w:r>
      <w:r w:rsidRPr="00216AE1">
        <w:rPr>
          <w:rFonts w:ascii="Times New Roman" w:eastAsia="Times New Roman" w:hAnsi="Times New Roman" w:cs="Arial"/>
          <w:b/>
          <w:bCs/>
          <w:kern w:val="0"/>
          <w:sz w:val="24"/>
          <w:szCs w:val="24"/>
          <w:lang w:eastAsia="pt-BR"/>
          <w14:ligatures w14:val="none"/>
        </w:rPr>
        <w:tab/>
      </w:r>
      <w:r w:rsidRPr="00216AE1">
        <w:rPr>
          <w:rFonts w:ascii="Times New Roman" w:eastAsia="Times New Roman" w:hAnsi="Times New Roman" w:cs="Arial"/>
          <w:b/>
          <w:bCs/>
          <w:kern w:val="0"/>
          <w:sz w:val="24"/>
          <w:szCs w:val="24"/>
          <w:lang w:eastAsia="pt-BR"/>
          <w14:ligatures w14:val="none"/>
        </w:rPr>
        <w:tab/>
      </w:r>
      <w:r w:rsidRPr="00216AE1">
        <w:rPr>
          <w:rFonts w:ascii="Times New Roman" w:eastAsia="Times New Roman" w:hAnsi="Times New Roman" w:cs="Arial"/>
          <w:b/>
          <w:bCs/>
          <w:kern w:val="0"/>
          <w:sz w:val="24"/>
          <w:szCs w:val="24"/>
          <w:lang w:eastAsia="pt-BR"/>
          <w14:ligatures w14:val="none"/>
        </w:rPr>
        <w:tab/>
        <w:t xml:space="preserve">       CPF: 969.467.338-00</w:t>
      </w:r>
    </w:p>
    <w:p w:rsidR="004802BF" w:rsidRDefault="004802BF" w:rsidP="00216AE1">
      <w:pPr>
        <w:spacing w:after="0" w:line="240" w:lineRule="auto"/>
        <w:jc w:val="both"/>
        <w:rPr>
          <w:rFonts w:ascii="Times New Roman" w:eastAsia="Times New Roman" w:hAnsi="Times New Roman" w:cs="Arial"/>
          <w:b/>
          <w:bCs/>
          <w:kern w:val="0"/>
          <w:sz w:val="24"/>
          <w:szCs w:val="24"/>
          <w:lang w:eastAsia="pt-BR"/>
          <w14:ligatures w14:val="none"/>
        </w:rPr>
      </w:pPr>
    </w:p>
    <w:p w:rsidR="004802BF" w:rsidRDefault="004802BF" w:rsidP="00216AE1">
      <w:pPr>
        <w:spacing w:after="0" w:line="240" w:lineRule="auto"/>
        <w:jc w:val="both"/>
        <w:rPr>
          <w:rFonts w:ascii="Times New Roman" w:eastAsia="Times New Roman" w:hAnsi="Times New Roman" w:cs="Arial"/>
          <w:b/>
          <w:bCs/>
          <w:kern w:val="0"/>
          <w:sz w:val="24"/>
          <w:szCs w:val="24"/>
          <w:lang w:eastAsia="pt-BR"/>
          <w14:ligatures w14:val="none"/>
        </w:rPr>
      </w:pPr>
    </w:p>
    <w:p w:rsidR="004802BF" w:rsidRDefault="004802BF" w:rsidP="00216AE1">
      <w:pPr>
        <w:spacing w:after="0" w:line="240" w:lineRule="auto"/>
        <w:jc w:val="both"/>
        <w:rPr>
          <w:rFonts w:ascii="Times New Roman" w:eastAsia="Times New Roman" w:hAnsi="Times New Roman" w:cs="Arial"/>
          <w:b/>
          <w:bCs/>
          <w:kern w:val="0"/>
          <w:sz w:val="24"/>
          <w:szCs w:val="24"/>
          <w:lang w:eastAsia="pt-BR"/>
          <w14:ligatures w14:val="none"/>
        </w:rPr>
      </w:pPr>
      <w:r>
        <w:rPr>
          <w:rFonts w:ascii="Times New Roman" w:eastAsia="Times New Roman" w:hAnsi="Times New Roman" w:cs="Arial"/>
          <w:b/>
          <w:bCs/>
          <w:kern w:val="0"/>
          <w:sz w:val="24"/>
          <w:szCs w:val="24"/>
          <w:lang w:eastAsia="pt-BR"/>
          <w14:ligatures w14:val="none"/>
        </w:rPr>
        <w:t xml:space="preserve">8- </w:t>
      </w:r>
      <w:r w:rsidRPr="004802BF">
        <w:rPr>
          <w:rFonts w:ascii="Times New Roman" w:eastAsia="Times New Roman" w:hAnsi="Times New Roman" w:cs="Arial"/>
          <w:b/>
          <w:bCs/>
          <w:kern w:val="0"/>
          <w:sz w:val="24"/>
          <w:szCs w:val="24"/>
          <w:lang w:eastAsia="pt-BR"/>
          <w14:ligatures w14:val="none"/>
        </w:rPr>
        <w:t>ADEQUAÇÃO ORÇAMENTÁRIA</w:t>
      </w:r>
    </w:p>
    <w:p w:rsidR="004802BF" w:rsidRDefault="004802BF" w:rsidP="00216AE1">
      <w:pPr>
        <w:spacing w:after="0" w:line="240" w:lineRule="auto"/>
        <w:jc w:val="both"/>
        <w:rPr>
          <w:rFonts w:ascii="Times New Roman" w:eastAsia="Times New Roman" w:hAnsi="Times New Roman" w:cs="Arial"/>
          <w:b/>
          <w:bCs/>
          <w:kern w:val="0"/>
          <w:sz w:val="24"/>
          <w:szCs w:val="24"/>
          <w:lang w:eastAsia="pt-BR"/>
          <w14:ligatures w14:val="none"/>
        </w:rPr>
      </w:pPr>
    </w:p>
    <w:p w:rsidR="004802BF" w:rsidRPr="004802BF" w:rsidRDefault="004802BF" w:rsidP="004802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4802BF">
        <w:rPr>
          <w:rFonts w:ascii="Times New Roman" w:hAnsi="Times New Roman" w:cs="Times New Roman"/>
          <w:sz w:val="24"/>
          <w:szCs w:val="24"/>
        </w:rPr>
        <w:t>.1.</w:t>
      </w:r>
      <w:r w:rsidRPr="004802BF">
        <w:rPr>
          <w:rFonts w:ascii="Times New Roman" w:hAnsi="Times New Roman" w:cs="Times New Roman"/>
          <w:sz w:val="24"/>
          <w:szCs w:val="24"/>
        </w:rPr>
        <w:tab/>
        <w:t>As despesas decorrentes da presente contratação correrão à conta de recursos específicos consignados no Orçamento do Município.</w:t>
      </w:r>
    </w:p>
    <w:p w:rsidR="004802BF" w:rsidRPr="004802BF" w:rsidRDefault="004802BF" w:rsidP="004802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4802BF">
        <w:rPr>
          <w:rFonts w:ascii="Times New Roman" w:hAnsi="Times New Roman" w:cs="Times New Roman"/>
          <w:sz w:val="24"/>
          <w:szCs w:val="24"/>
        </w:rPr>
        <w:t>.1.1.</w:t>
      </w:r>
      <w:r w:rsidRPr="004802BF">
        <w:rPr>
          <w:rFonts w:ascii="Times New Roman" w:hAnsi="Times New Roman" w:cs="Times New Roman"/>
          <w:sz w:val="24"/>
          <w:szCs w:val="24"/>
        </w:rPr>
        <w:tab/>
        <w:t>A contratação será atendida pela seguinte dotação:</w:t>
      </w:r>
    </w:p>
    <w:p w:rsidR="004802BF" w:rsidRPr="004802BF" w:rsidRDefault="004802BF" w:rsidP="004802BF">
      <w:pPr>
        <w:spacing w:after="0" w:line="360" w:lineRule="auto"/>
        <w:jc w:val="both"/>
        <w:rPr>
          <w:rFonts w:ascii="Times New Roman" w:hAnsi="Times New Roman" w:cs="Times New Roman"/>
          <w:b/>
          <w:i/>
          <w:color w:val="000000"/>
          <w:sz w:val="24"/>
          <w:szCs w:val="24"/>
          <w:lang w:val="pt-PT"/>
        </w:rPr>
      </w:pPr>
      <w:r w:rsidRPr="004802BF">
        <w:rPr>
          <w:rFonts w:ascii="Times New Roman" w:hAnsi="Times New Roman" w:cs="Times New Roman"/>
          <w:b/>
          <w:i/>
          <w:color w:val="000000"/>
          <w:sz w:val="24"/>
          <w:szCs w:val="24"/>
          <w:lang w:val="pt-PT"/>
        </w:rPr>
        <w:t xml:space="preserve">Orgão: 02 PREFEITURA </w:t>
      </w:r>
    </w:p>
    <w:p w:rsidR="004802BF" w:rsidRPr="004802BF" w:rsidRDefault="004802BF" w:rsidP="004802BF">
      <w:pPr>
        <w:spacing w:after="0" w:line="360" w:lineRule="auto"/>
        <w:jc w:val="both"/>
        <w:rPr>
          <w:rFonts w:ascii="Times New Roman" w:hAnsi="Times New Roman" w:cs="Times New Roman"/>
          <w:b/>
          <w:i/>
          <w:color w:val="000000"/>
          <w:sz w:val="24"/>
          <w:szCs w:val="24"/>
          <w:lang w:val="pt-PT"/>
        </w:rPr>
      </w:pPr>
      <w:r w:rsidRPr="004802BF">
        <w:rPr>
          <w:rFonts w:ascii="Times New Roman" w:hAnsi="Times New Roman" w:cs="Times New Roman"/>
          <w:b/>
          <w:i/>
          <w:color w:val="000000"/>
          <w:sz w:val="24"/>
          <w:szCs w:val="24"/>
          <w:lang w:val="pt-PT"/>
        </w:rPr>
        <w:t xml:space="preserve">Unidade Orçamentária: </w:t>
      </w:r>
      <w:r w:rsidR="00781622">
        <w:rPr>
          <w:rFonts w:ascii="Times New Roman" w:hAnsi="Times New Roman" w:cs="Times New Roman"/>
          <w:b/>
          <w:i/>
          <w:color w:val="000000"/>
          <w:sz w:val="24"/>
          <w:szCs w:val="24"/>
          <w:lang w:val="pt-PT"/>
        </w:rPr>
        <w:t>11 URBANISMO E SERVIÇOS GERAIS</w:t>
      </w:r>
    </w:p>
    <w:p w:rsidR="004802BF" w:rsidRPr="004802BF" w:rsidRDefault="004802BF" w:rsidP="004802BF">
      <w:pPr>
        <w:spacing w:after="0" w:line="360" w:lineRule="auto"/>
        <w:jc w:val="both"/>
        <w:rPr>
          <w:rFonts w:ascii="Times New Roman" w:hAnsi="Times New Roman" w:cs="Times New Roman"/>
          <w:b/>
          <w:i/>
          <w:color w:val="000000"/>
          <w:sz w:val="24"/>
          <w:szCs w:val="24"/>
          <w:lang w:val="pt-PT"/>
        </w:rPr>
      </w:pPr>
      <w:r w:rsidRPr="004802BF">
        <w:rPr>
          <w:rFonts w:ascii="Times New Roman" w:hAnsi="Times New Roman" w:cs="Times New Roman"/>
          <w:b/>
          <w:i/>
          <w:color w:val="000000"/>
          <w:sz w:val="24"/>
          <w:szCs w:val="24"/>
          <w:lang w:val="pt-PT"/>
        </w:rPr>
        <w:t>Elemento de Despesa:</w:t>
      </w:r>
      <w:r w:rsidR="00FE6DA8">
        <w:rPr>
          <w:rFonts w:ascii="Times New Roman" w:hAnsi="Times New Roman" w:cs="Times New Roman"/>
          <w:b/>
          <w:i/>
          <w:color w:val="000000"/>
          <w:sz w:val="24"/>
          <w:szCs w:val="24"/>
          <w:lang w:val="pt-PT"/>
        </w:rPr>
        <w:t xml:space="preserve"> 11.334.0015.2053.00003.3.90.39.00</w:t>
      </w:r>
    </w:p>
    <w:p w:rsidR="004802BF" w:rsidRPr="004802BF" w:rsidRDefault="004802BF" w:rsidP="004802BF">
      <w:pPr>
        <w:spacing w:after="0" w:line="360" w:lineRule="auto"/>
        <w:jc w:val="both"/>
        <w:rPr>
          <w:rFonts w:ascii="Times New Roman" w:hAnsi="Times New Roman" w:cs="Times New Roman"/>
          <w:b/>
          <w:i/>
          <w:color w:val="000000"/>
          <w:sz w:val="24"/>
          <w:szCs w:val="24"/>
          <w:lang w:val="pt-PT"/>
        </w:rPr>
      </w:pPr>
      <w:r w:rsidRPr="004802BF">
        <w:rPr>
          <w:rFonts w:ascii="Times New Roman" w:hAnsi="Times New Roman" w:cs="Times New Roman"/>
          <w:b/>
          <w:i/>
          <w:color w:val="000000"/>
          <w:sz w:val="24"/>
          <w:szCs w:val="24"/>
          <w:lang w:val="pt-PT"/>
        </w:rPr>
        <w:t xml:space="preserve">                                   OUTROS SERVIÇOS DE TERCEIROS- PESSOA JURÍDICA</w:t>
      </w:r>
    </w:p>
    <w:p w:rsidR="004802BF" w:rsidRPr="004802BF" w:rsidRDefault="004802BF" w:rsidP="004802BF">
      <w:pPr>
        <w:spacing w:after="0" w:line="360" w:lineRule="auto"/>
        <w:jc w:val="both"/>
        <w:rPr>
          <w:rFonts w:ascii="Times New Roman" w:hAnsi="Times New Roman" w:cs="Times New Roman"/>
          <w:b/>
          <w:i/>
          <w:color w:val="000000"/>
          <w:sz w:val="24"/>
          <w:szCs w:val="24"/>
          <w:lang w:val="pt-PT"/>
        </w:rPr>
      </w:pPr>
      <w:r w:rsidRPr="004802BF">
        <w:rPr>
          <w:rFonts w:ascii="Times New Roman" w:hAnsi="Times New Roman" w:cs="Times New Roman"/>
          <w:b/>
          <w:i/>
          <w:color w:val="000000"/>
          <w:sz w:val="24"/>
          <w:szCs w:val="24"/>
          <w:lang w:val="pt-PT"/>
        </w:rPr>
        <w:t>Fonte: 00 – RECURSOS PRÓPRIO</w:t>
      </w:r>
    </w:p>
    <w:p w:rsidR="004802BF" w:rsidRPr="004802BF" w:rsidRDefault="004802BF" w:rsidP="004802BF">
      <w:pPr>
        <w:spacing w:after="0" w:line="360" w:lineRule="auto"/>
        <w:jc w:val="both"/>
        <w:rPr>
          <w:rFonts w:ascii="Times New Roman" w:hAnsi="Times New Roman" w:cs="Times New Roman"/>
          <w:b/>
          <w:i/>
          <w:color w:val="000000"/>
          <w:sz w:val="24"/>
          <w:szCs w:val="24"/>
          <w:lang w:val="pt-PT"/>
        </w:rPr>
      </w:pPr>
      <w:r w:rsidRPr="004802BF">
        <w:rPr>
          <w:rFonts w:ascii="Times New Roman" w:hAnsi="Times New Roman" w:cs="Times New Roman"/>
          <w:b/>
          <w:i/>
          <w:color w:val="000000"/>
          <w:sz w:val="24"/>
          <w:szCs w:val="24"/>
          <w:lang w:val="pt-PT"/>
        </w:rPr>
        <w:t>Ficha: 2</w:t>
      </w:r>
      <w:r w:rsidR="00781622">
        <w:rPr>
          <w:rFonts w:ascii="Times New Roman" w:hAnsi="Times New Roman" w:cs="Times New Roman"/>
          <w:b/>
          <w:i/>
          <w:color w:val="000000"/>
          <w:sz w:val="24"/>
          <w:szCs w:val="24"/>
          <w:lang w:val="pt-PT"/>
        </w:rPr>
        <w:t>80</w:t>
      </w:r>
    </w:p>
    <w:p w:rsidR="004802BF" w:rsidRPr="004802BF" w:rsidRDefault="00A06CC1" w:rsidP="004802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bookmarkStart w:id="0" w:name="_GoBack"/>
      <w:bookmarkEnd w:id="0"/>
      <w:r w:rsidR="004802BF" w:rsidRPr="004802BF">
        <w:rPr>
          <w:rFonts w:ascii="Times New Roman" w:hAnsi="Times New Roman" w:cs="Times New Roman"/>
          <w:sz w:val="24"/>
          <w:szCs w:val="24"/>
        </w:rPr>
        <w:t>.2.</w:t>
      </w:r>
      <w:r w:rsidR="004802BF" w:rsidRPr="004802BF">
        <w:rPr>
          <w:rFonts w:ascii="Times New Roman" w:hAnsi="Times New Roman" w:cs="Times New Roman"/>
          <w:sz w:val="24"/>
          <w:szCs w:val="24"/>
        </w:rPr>
        <w:tab/>
        <w:t xml:space="preserve">A dotação relativa aos exercícios financeiros subsequentes será indicada após aprovação da Lei Orçamentária respectiva e liberação dos créditos correspondentes, mediante </w:t>
      </w:r>
      <w:proofErr w:type="spellStart"/>
      <w:r w:rsidR="004802BF" w:rsidRPr="004802BF">
        <w:rPr>
          <w:rFonts w:ascii="Times New Roman" w:hAnsi="Times New Roman" w:cs="Times New Roman"/>
          <w:sz w:val="24"/>
          <w:szCs w:val="24"/>
        </w:rPr>
        <w:t>apostilamento</w:t>
      </w:r>
      <w:proofErr w:type="spellEnd"/>
      <w:r w:rsidR="004802BF" w:rsidRPr="004802BF">
        <w:rPr>
          <w:rFonts w:ascii="Times New Roman" w:hAnsi="Times New Roman" w:cs="Times New Roman"/>
          <w:sz w:val="24"/>
          <w:szCs w:val="24"/>
        </w:rPr>
        <w:t xml:space="preserve"> no processo.</w:t>
      </w:r>
    </w:p>
    <w:p w:rsidR="004802BF" w:rsidRPr="00216AE1" w:rsidRDefault="004802BF" w:rsidP="00216AE1">
      <w:pPr>
        <w:spacing w:after="0" w:line="240" w:lineRule="auto"/>
        <w:jc w:val="both"/>
        <w:rPr>
          <w:rFonts w:ascii="Times New Roman" w:eastAsia="Times New Roman" w:hAnsi="Times New Roman" w:cs="Arial"/>
          <w:b/>
          <w:bCs/>
          <w:kern w:val="0"/>
          <w:sz w:val="24"/>
          <w:szCs w:val="24"/>
          <w:lang w:eastAsia="pt-BR"/>
          <w14:ligatures w14:val="none"/>
        </w:rPr>
      </w:pPr>
    </w:p>
    <w:p w:rsidR="00216AE1" w:rsidRPr="00216AE1" w:rsidRDefault="00216AE1" w:rsidP="00216AE1">
      <w:pPr>
        <w:spacing w:after="0" w:line="240" w:lineRule="auto"/>
        <w:jc w:val="both"/>
        <w:rPr>
          <w:rFonts w:ascii="Times New Roman" w:eastAsia="Times New Roman" w:hAnsi="Times New Roman" w:cs="Arial"/>
          <w:b/>
          <w:bCs/>
          <w:kern w:val="0"/>
          <w:sz w:val="24"/>
          <w:szCs w:val="24"/>
          <w:lang w:eastAsia="pt-BR"/>
          <w14:ligatures w14:val="none"/>
        </w:rPr>
      </w:pPr>
    </w:p>
    <w:p w:rsidR="00216AE1" w:rsidRPr="00216AE1" w:rsidRDefault="00216AE1" w:rsidP="00216AE1">
      <w:pPr>
        <w:spacing w:after="0" w:line="240" w:lineRule="auto"/>
        <w:jc w:val="both"/>
        <w:rPr>
          <w:rFonts w:ascii="Times New Roman" w:eastAsia="Times New Roman" w:hAnsi="Times New Roman" w:cs="Arial"/>
          <w:kern w:val="0"/>
          <w:sz w:val="24"/>
          <w:szCs w:val="24"/>
          <w:lang w:eastAsia="pt-BR"/>
          <w14:ligatures w14:val="none"/>
        </w:rPr>
      </w:pPr>
    </w:p>
    <w:p w:rsidR="00216AE1" w:rsidRPr="00216AE1" w:rsidRDefault="00216AE1" w:rsidP="00216AE1">
      <w:pPr>
        <w:shd w:val="clear" w:color="auto" w:fill="FFFFFF"/>
        <w:spacing w:after="0" w:line="360" w:lineRule="auto"/>
        <w:jc w:val="right"/>
        <w:rPr>
          <w:rFonts w:ascii="Times New Roman" w:eastAsia="Times New Roman" w:hAnsi="Times New Roman" w:cs="Times New Roman"/>
          <w:iCs/>
          <w:kern w:val="0"/>
          <w:sz w:val="24"/>
          <w:szCs w:val="24"/>
          <w:lang w:eastAsia="pt-BR"/>
          <w14:ligatures w14:val="none"/>
        </w:rPr>
      </w:pPr>
      <w:r w:rsidRPr="00216AE1">
        <w:rPr>
          <w:rFonts w:ascii="Times New Roman" w:eastAsia="Times New Roman" w:hAnsi="Times New Roman" w:cs="Times New Roman"/>
          <w:iCs/>
          <w:kern w:val="0"/>
          <w:sz w:val="24"/>
          <w:szCs w:val="24"/>
          <w:lang w:eastAsia="pt-BR"/>
          <w14:ligatures w14:val="none"/>
        </w:rPr>
        <w:t xml:space="preserve">Inúbia Paulista - SP, </w:t>
      </w:r>
      <w:r w:rsidR="004802BF">
        <w:rPr>
          <w:rFonts w:ascii="Times New Roman" w:eastAsia="Times New Roman" w:hAnsi="Times New Roman" w:cs="Times New Roman"/>
          <w:iCs/>
          <w:kern w:val="0"/>
          <w:sz w:val="24"/>
          <w:szCs w:val="24"/>
          <w:lang w:eastAsia="pt-BR"/>
          <w14:ligatures w14:val="none"/>
        </w:rPr>
        <w:t>15</w:t>
      </w:r>
      <w:r w:rsidRPr="00216AE1">
        <w:rPr>
          <w:rFonts w:ascii="Times New Roman" w:eastAsia="Times New Roman" w:hAnsi="Times New Roman" w:cs="Times New Roman"/>
          <w:iCs/>
          <w:kern w:val="0"/>
          <w:sz w:val="24"/>
          <w:szCs w:val="24"/>
          <w:lang w:eastAsia="pt-BR"/>
          <w14:ligatures w14:val="none"/>
        </w:rPr>
        <w:t xml:space="preserve"> de </w:t>
      </w:r>
      <w:r w:rsidR="004802BF">
        <w:rPr>
          <w:rFonts w:ascii="Times New Roman" w:eastAsia="Times New Roman" w:hAnsi="Times New Roman" w:cs="Times New Roman"/>
          <w:iCs/>
          <w:kern w:val="0"/>
          <w:sz w:val="24"/>
          <w:szCs w:val="24"/>
          <w:lang w:eastAsia="pt-BR"/>
          <w14:ligatures w14:val="none"/>
        </w:rPr>
        <w:t>agost</w:t>
      </w:r>
      <w:r w:rsidRPr="00216AE1">
        <w:rPr>
          <w:rFonts w:ascii="Times New Roman" w:eastAsia="Times New Roman" w:hAnsi="Times New Roman" w:cs="Times New Roman"/>
          <w:iCs/>
          <w:kern w:val="0"/>
          <w:sz w:val="24"/>
          <w:szCs w:val="24"/>
          <w:lang w:eastAsia="pt-BR"/>
          <w14:ligatures w14:val="none"/>
        </w:rPr>
        <w:t>o de 2024</w:t>
      </w:r>
    </w:p>
    <w:p w:rsidR="00216AE1" w:rsidRDefault="00216AE1" w:rsidP="00216AE1">
      <w:pPr>
        <w:shd w:val="clear" w:color="auto" w:fill="FFFFFF"/>
        <w:spacing w:after="0" w:line="360" w:lineRule="auto"/>
        <w:jc w:val="right"/>
        <w:rPr>
          <w:rFonts w:ascii="Times New Roman" w:eastAsia="Times New Roman" w:hAnsi="Times New Roman" w:cs="Times New Roman"/>
          <w:iCs/>
          <w:kern w:val="0"/>
          <w:sz w:val="24"/>
          <w:szCs w:val="24"/>
          <w:lang w:eastAsia="pt-BR"/>
          <w14:ligatures w14:val="none"/>
        </w:rPr>
      </w:pPr>
    </w:p>
    <w:p w:rsidR="00FE6DA8" w:rsidRPr="00216AE1" w:rsidRDefault="00FE6DA8" w:rsidP="00216AE1">
      <w:pPr>
        <w:shd w:val="clear" w:color="auto" w:fill="FFFFFF"/>
        <w:spacing w:after="0" w:line="360" w:lineRule="auto"/>
        <w:jc w:val="right"/>
        <w:rPr>
          <w:rFonts w:ascii="Times New Roman" w:eastAsia="Times New Roman" w:hAnsi="Times New Roman" w:cs="Times New Roman"/>
          <w:iCs/>
          <w:kern w:val="0"/>
          <w:sz w:val="24"/>
          <w:szCs w:val="24"/>
          <w:lang w:eastAsia="pt-BR"/>
          <w14:ligatures w14:val="none"/>
        </w:rPr>
      </w:pPr>
    </w:p>
    <w:p w:rsidR="00216AE1" w:rsidRPr="00216AE1" w:rsidRDefault="00216AE1" w:rsidP="00216AE1">
      <w:pPr>
        <w:shd w:val="clear" w:color="auto" w:fill="FFFFFF"/>
        <w:spacing w:after="0" w:line="360" w:lineRule="auto"/>
        <w:jc w:val="right"/>
        <w:rPr>
          <w:rFonts w:ascii="Times New Roman" w:eastAsia="Times New Roman" w:hAnsi="Times New Roman" w:cs="Times New Roman"/>
          <w:iCs/>
          <w:kern w:val="0"/>
          <w:sz w:val="24"/>
          <w:szCs w:val="24"/>
          <w:lang w:eastAsia="pt-BR"/>
          <w14:ligatures w14:val="none"/>
        </w:rPr>
      </w:pPr>
    </w:p>
    <w:p w:rsidR="006719F5" w:rsidRPr="006719F5" w:rsidRDefault="006719F5" w:rsidP="006719F5">
      <w:pPr>
        <w:rPr>
          <w:rFonts w:ascii="Times New Roman" w:eastAsia="Times New Roman" w:hAnsi="Times New Roman" w:cs="Times New Roman"/>
          <w:b/>
          <w:kern w:val="0"/>
          <w:sz w:val="24"/>
          <w:szCs w:val="24"/>
          <w:lang w:val="pt-PT"/>
          <w14:ligatures w14:val="none"/>
        </w:rPr>
      </w:pPr>
    </w:p>
    <w:p w:rsidR="006719F5" w:rsidRPr="006719F5" w:rsidRDefault="006719F5" w:rsidP="006719F5">
      <w:pPr>
        <w:jc w:val="center"/>
        <w:rPr>
          <w:rFonts w:ascii="Times New Roman" w:eastAsia="Times New Roman" w:hAnsi="Times New Roman" w:cs="Times New Roman"/>
          <w:b/>
          <w:kern w:val="0"/>
          <w:sz w:val="24"/>
          <w:szCs w:val="24"/>
          <w:lang w:val="pt-PT"/>
          <w14:ligatures w14:val="none"/>
        </w:rPr>
      </w:pPr>
      <w:r w:rsidRPr="006719F5">
        <w:rPr>
          <w:rFonts w:ascii="Times New Roman" w:eastAsia="Times New Roman" w:hAnsi="Times New Roman" w:cs="Times New Roman"/>
          <w:b/>
          <w:kern w:val="0"/>
          <w:sz w:val="24"/>
          <w:szCs w:val="24"/>
          <w:lang w:val="pt-PT"/>
          <w14:ligatures w14:val="none"/>
        </w:rPr>
        <w:t>_______________________________</w:t>
      </w:r>
    </w:p>
    <w:p w:rsidR="006719F5" w:rsidRPr="006719F5" w:rsidRDefault="006719F5" w:rsidP="006719F5">
      <w:pPr>
        <w:jc w:val="center"/>
        <w:rPr>
          <w:rFonts w:ascii="Times New Roman" w:eastAsia="Times New Roman" w:hAnsi="Times New Roman" w:cs="Times New Roman"/>
          <w:b/>
          <w:kern w:val="0"/>
          <w:sz w:val="24"/>
          <w:szCs w:val="24"/>
          <w:lang w:val="pt-PT"/>
          <w14:ligatures w14:val="none"/>
        </w:rPr>
      </w:pPr>
      <w:r w:rsidRPr="006719F5">
        <w:rPr>
          <w:rFonts w:ascii="Times New Roman" w:eastAsia="Times New Roman" w:hAnsi="Times New Roman" w:cs="Times New Roman"/>
          <w:b/>
          <w:kern w:val="0"/>
          <w:sz w:val="24"/>
          <w:szCs w:val="24"/>
          <w:lang w:val="pt-PT"/>
          <w14:ligatures w14:val="none"/>
        </w:rPr>
        <w:t>Silvana Valesi de Araújo Lima</w:t>
      </w:r>
    </w:p>
    <w:p w:rsidR="008F6B3F" w:rsidRDefault="006719F5" w:rsidP="006719F5">
      <w:pPr>
        <w:jc w:val="center"/>
      </w:pPr>
      <w:r w:rsidRPr="006719F5">
        <w:rPr>
          <w:rFonts w:ascii="Times New Roman" w:eastAsia="Times New Roman" w:hAnsi="Times New Roman" w:cs="Times New Roman"/>
          <w:b/>
          <w:kern w:val="0"/>
          <w:sz w:val="24"/>
          <w:szCs w:val="24"/>
          <w:lang w:val="pt-PT"/>
          <w14:ligatures w14:val="none"/>
        </w:rPr>
        <w:t>Agente de Contratação</w:t>
      </w:r>
    </w:p>
    <w:sectPr w:rsidR="008F6B3F" w:rsidSect="008555A4">
      <w:headerReference w:type="default" r:id="rId7"/>
      <w:pgSz w:w="11906" w:h="16838" w:code="9"/>
      <w:pgMar w:top="605" w:right="1466" w:bottom="993" w:left="1701"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AE1" w:rsidRDefault="00216AE1" w:rsidP="00216AE1">
      <w:pPr>
        <w:spacing w:after="0" w:line="240" w:lineRule="auto"/>
      </w:pPr>
      <w:r>
        <w:separator/>
      </w:r>
    </w:p>
  </w:endnote>
  <w:endnote w:type="continuationSeparator" w:id="0">
    <w:p w:rsidR="00216AE1" w:rsidRDefault="00216AE1" w:rsidP="0021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aft 10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AE1" w:rsidRDefault="00216AE1" w:rsidP="00216AE1">
      <w:pPr>
        <w:spacing w:after="0" w:line="240" w:lineRule="auto"/>
      </w:pPr>
      <w:r>
        <w:separator/>
      </w:r>
    </w:p>
  </w:footnote>
  <w:footnote w:type="continuationSeparator" w:id="0">
    <w:p w:rsidR="00216AE1" w:rsidRDefault="00216AE1" w:rsidP="00216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AE" w:rsidRDefault="00216AE1" w:rsidP="00B721E7">
    <w:pPr>
      <w:pStyle w:val="Cabealho"/>
      <w:spacing w:line="360" w:lineRule="auto"/>
      <w:jc w:val="center"/>
      <w:rPr>
        <w:rFonts w:ascii="Arial" w:hAnsi="Arial"/>
        <w:b/>
        <w:i/>
        <w:noProof/>
        <w:sz w:val="28"/>
        <w:u w:val="single"/>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40005</wp:posOffset>
          </wp:positionV>
          <wp:extent cx="657225" cy="635000"/>
          <wp:effectExtent l="0" t="0" r="9525" b="0"/>
          <wp:wrapThrough wrapText="bothSides">
            <wp:wrapPolygon edited="0">
              <wp:start x="0" y="0"/>
              <wp:lineTo x="0" y="20736"/>
              <wp:lineTo x="21287" y="20736"/>
              <wp:lineTo x="21287" y="0"/>
              <wp:lineTo x="0" y="0"/>
            </wp:wrapPolygon>
          </wp:wrapThrough>
          <wp:docPr id="2" name="Imagem 2"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CC1">
      <w:rPr>
        <w:rFonts w:ascii="Arial" w:hAnsi="Arial"/>
        <w:b/>
        <w:i/>
        <w:noProof/>
        <w:sz w:val="28"/>
        <w:u w:val="single"/>
      </w:rPr>
      <w:t>PREFEITURA MUNICIPAL DE INÚBIA PAULISTA</w:t>
    </w:r>
  </w:p>
  <w:p w:rsidR="000D7CAE" w:rsidRDefault="00A06CC1" w:rsidP="00B721E7">
    <w:pPr>
      <w:pStyle w:val="Cabealho"/>
      <w:pBdr>
        <w:bottom w:val="single" w:sz="4" w:space="1" w:color="auto"/>
      </w:pBdr>
      <w:spacing w:line="360" w:lineRule="auto"/>
      <w:jc w:val="center"/>
      <w:rPr>
        <w:i/>
        <w:sz w:val="18"/>
      </w:rPr>
    </w:pPr>
    <w:r>
      <w:rPr>
        <w:i/>
      </w:rPr>
      <w:t xml:space="preserve">CNPJ </w:t>
    </w:r>
    <w:r>
      <w:rPr>
        <w:i/>
        <w:sz w:val="18"/>
      </w:rPr>
      <w:t xml:space="preserve">44.919.611/0001-03          </w:t>
    </w:r>
    <w:r>
      <w:rPr>
        <w:b/>
        <w:sz w:val="18"/>
      </w:rPr>
      <w:t>Fone: (18) 3556-9900</w:t>
    </w:r>
    <w:r>
      <w:rPr>
        <w:sz w:val="18"/>
      </w:rPr>
      <w:t xml:space="preserve">        E-mail: inubia@terra.com.br</w:t>
    </w:r>
  </w:p>
  <w:p w:rsidR="000D7CAE" w:rsidRDefault="00A06CC1" w:rsidP="00B721E7">
    <w:pPr>
      <w:pStyle w:val="Cabealho"/>
      <w:pBdr>
        <w:bottom w:val="single" w:sz="4" w:space="1" w:color="auto"/>
      </w:pBdr>
      <w:spacing w:line="360" w:lineRule="auto"/>
      <w:jc w:val="center"/>
      <w:rPr>
        <w:rFonts w:ascii="Draft 10cpi" w:hAnsi="Draft 10cpi"/>
        <w:b/>
        <w:i/>
        <w:spacing w:val="30"/>
      </w:rPr>
    </w:pPr>
    <w:r>
      <w:rPr>
        <w:i/>
        <w:sz w:val="18"/>
      </w:rPr>
      <w:t>Avenida Campo</w:t>
    </w:r>
    <w:r>
      <w:rPr>
        <w:i/>
        <w:sz w:val="18"/>
      </w:rPr>
      <w:t>s Salles, 113 – CEP 17760-</w:t>
    </w:r>
    <w:proofErr w:type="gramStart"/>
    <w:r>
      <w:rPr>
        <w:i/>
        <w:sz w:val="18"/>
      </w:rPr>
      <w:t>000  -</w:t>
    </w:r>
    <w:proofErr w:type="gramEnd"/>
    <w:r>
      <w:rPr>
        <w:i/>
        <w:sz w:val="18"/>
      </w:rPr>
      <w:t xml:space="preserve">  Inúbia Paulista  -  Estado de São Paulo.</w:t>
    </w:r>
  </w:p>
  <w:p w:rsidR="000D7CAE" w:rsidRDefault="00A06CC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47003"/>
    <w:multiLevelType w:val="multilevel"/>
    <w:tmpl w:val="E7BA6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5067BD"/>
    <w:multiLevelType w:val="hybridMultilevel"/>
    <w:tmpl w:val="27DCA4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E1"/>
    <w:rsid w:val="00216AE1"/>
    <w:rsid w:val="00443212"/>
    <w:rsid w:val="004802BF"/>
    <w:rsid w:val="005670A2"/>
    <w:rsid w:val="006302A5"/>
    <w:rsid w:val="006719F5"/>
    <w:rsid w:val="00781622"/>
    <w:rsid w:val="007B02C7"/>
    <w:rsid w:val="008F6B3F"/>
    <w:rsid w:val="00A06CC1"/>
    <w:rsid w:val="00AB52EC"/>
    <w:rsid w:val="00BC0ED1"/>
    <w:rsid w:val="00C85930"/>
    <w:rsid w:val="00CA2CCB"/>
    <w:rsid w:val="00CD6FDE"/>
    <w:rsid w:val="00FE6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451BB"/>
  <w15:chartTrackingRefBased/>
  <w15:docId w15:val="{DF7D709F-395E-4776-8921-49188A15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16AE1"/>
    <w:pPr>
      <w:tabs>
        <w:tab w:val="center" w:pos="4252"/>
        <w:tab w:val="right" w:pos="8504"/>
      </w:tabs>
      <w:spacing w:after="0" w:line="240" w:lineRule="auto"/>
    </w:pPr>
    <w:rPr>
      <w:rFonts w:ascii="Times New Roman" w:eastAsia="Times New Roman" w:hAnsi="Times New Roman" w:cs="Times New Roman"/>
      <w:kern w:val="0"/>
      <w:sz w:val="24"/>
      <w:szCs w:val="24"/>
      <w:lang w:eastAsia="pt-BR"/>
      <w14:ligatures w14:val="none"/>
    </w:rPr>
  </w:style>
  <w:style w:type="character" w:customStyle="1" w:styleId="CabealhoChar">
    <w:name w:val="Cabeçalho Char"/>
    <w:basedOn w:val="Fontepargpadro"/>
    <w:link w:val="Cabealho"/>
    <w:rsid w:val="00216AE1"/>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216AE1"/>
    <w:pPr>
      <w:tabs>
        <w:tab w:val="center" w:pos="4252"/>
        <w:tab w:val="right" w:pos="8504"/>
      </w:tabs>
      <w:spacing w:after="0" w:line="240" w:lineRule="auto"/>
    </w:pPr>
  </w:style>
  <w:style w:type="character" w:customStyle="1" w:styleId="RodapChar">
    <w:name w:val="Rodapé Char"/>
    <w:basedOn w:val="Fontepargpadro"/>
    <w:link w:val="Rodap"/>
    <w:uiPriority w:val="99"/>
    <w:rsid w:val="00216AE1"/>
  </w:style>
  <w:style w:type="table" w:styleId="Tabelacomgrade">
    <w:name w:val="Table Grid"/>
    <w:basedOn w:val="Tabelanormal"/>
    <w:uiPriority w:val="39"/>
    <w:rsid w:val="00CA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85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923</Words>
  <Characters>4990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17</cp:revision>
  <dcterms:created xsi:type="dcterms:W3CDTF">2024-08-15T14:40:00Z</dcterms:created>
  <dcterms:modified xsi:type="dcterms:W3CDTF">2024-08-15T17:03:00Z</dcterms:modified>
</cp:coreProperties>
</file>