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7334" w14:textId="77777777" w:rsidR="008A09EF" w:rsidRPr="00702CD9" w:rsidRDefault="008A09EF" w:rsidP="00702CD9">
      <w:pPr>
        <w:pStyle w:val="Textbody"/>
        <w:tabs>
          <w:tab w:val="left" w:pos="800"/>
          <w:tab w:val="right" w:leader="dot" w:pos="9629"/>
        </w:tabs>
        <w:spacing w:line="360" w:lineRule="auto"/>
        <w:rPr>
          <w:rFonts w:eastAsia="MS Mincho" w:cs="Times New Roman"/>
          <w:b/>
          <w:bCs/>
          <w:lang w:eastAsia="ar-SA"/>
        </w:rPr>
      </w:pPr>
    </w:p>
    <w:p w14:paraId="6124AEBE" w14:textId="77777777" w:rsidR="00C2310C" w:rsidRPr="0079717A" w:rsidRDefault="00C2310C" w:rsidP="00C2310C">
      <w:pPr>
        <w:pStyle w:val="Textbody"/>
        <w:spacing w:before="240" w:after="200"/>
        <w:jc w:val="center"/>
        <w:rPr>
          <w:rFonts w:eastAsia="MS Mincho" w:cs="Times New Roman"/>
          <w:b/>
          <w:bCs/>
          <w:sz w:val="52"/>
          <w:u w:val="single"/>
          <w:lang w:eastAsia="ar-SA"/>
        </w:rPr>
      </w:pPr>
      <w:r w:rsidRPr="0079717A">
        <w:rPr>
          <w:rFonts w:eastAsia="MS Mincho" w:cs="Times New Roman"/>
          <w:b/>
          <w:bCs/>
          <w:sz w:val="52"/>
          <w:u w:val="single"/>
          <w:lang w:eastAsia="ar-SA"/>
        </w:rPr>
        <w:t>TERMO DE REFERÊNCIA</w:t>
      </w:r>
    </w:p>
    <w:p w14:paraId="4817D9A3" w14:textId="7C3B03BC" w:rsidR="008A09EF" w:rsidRDefault="008A09EF" w:rsidP="00521770">
      <w:pPr>
        <w:pStyle w:val="Textbody"/>
        <w:shd w:val="clear" w:color="auto" w:fill="FFFFFF" w:themeFill="background1"/>
        <w:spacing w:before="240" w:after="200" w:line="360" w:lineRule="auto"/>
        <w:rPr>
          <w:rFonts w:cs="Times New Roman"/>
          <w:b/>
          <w:sz w:val="32"/>
          <w:szCs w:val="32"/>
        </w:rPr>
      </w:pPr>
    </w:p>
    <w:p w14:paraId="10345018" w14:textId="3BE7C062" w:rsidR="00521770" w:rsidRPr="00521770" w:rsidRDefault="00521770" w:rsidP="00521770">
      <w:pPr>
        <w:shd w:val="clear" w:color="auto" w:fill="CBE6E7"/>
        <w:spacing w:before="240" w:after="200" w:line="360" w:lineRule="auto"/>
        <w:jc w:val="center"/>
        <w:rPr>
          <w:rFonts w:cs="Times New Roman"/>
          <w:color w:val="000000" w:themeColor="text1"/>
          <w:sz w:val="32"/>
          <w:szCs w:val="32"/>
          <w:lang w:eastAsia="zh-CN"/>
        </w:rPr>
      </w:pPr>
      <w:r w:rsidRPr="00521770">
        <w:rPr>
          <w:rFonts w:cs="Times New Roman"/>
          <w:b/>
          <w:color w:val="000000" w:themeColor="text1"/>
          <w:sz w:val="32"/>
          <w:szCs w:val="32"/>
          <w:lang w:eastAsia="zh-CN"/>
        </w:rPr>
        <w:t xml:space="preserve">Processo Administrativo nº </w:t>
      </w:r>
      <w:r w:rsidR="00CC70AC">
        <w:rPr>
          <w:rFonts w:cs="Times New Roman"/>
          <w:b/>
          <w:color w:val="000000" w:themeColor="text1"/>
          <w:sz w:val="32"/>
          <w:szCs w:val="32"/>
          <w:lang w:eastAsia="zh-CN"/>
        </w:rPr>
        <w:t>63</w:t>
      </w:r>
      <w:r w:rsidRPr="00521770">
        <w:rPr>
          <w:rFonts w:cs="Times New Roman"/>
          <w:b/>
          <w:color w:val="000000" w:themeColor="text1"/>
          <w:sz w:val="32"/>
          <w:szCs w:val="32"/>
          <w:lang w:eastAsia="zh-CN"/>
        </w:rPr>
        <w:t>/2025</w:t>
      </w:r>
    </w:p>
    <w:p w14:paraId="41F16E67" w14:textId="77777777" w:rsidR="00521770" w:rsidRPr="00521770" w:rsidRDefault="00521770" w:rsidP="00521770">
      <w:pPr>
        <w:jc w:val="center"/>
        <w:rPr>
          <w:rFonts w:cs="Times New Roman"/>
          <w:lang w:eastAsia="zh-CN"/>
        </w:rPr>
      </w:pPr>
    </w:p>
    <w:p w14:paraId="66253C68" w14:textId="77777777" w:rsidR="00521770" w:rsidRPr="00521770" w:rsidRDefault="00521770" w:rsidP="00521770">
      <w:pPr>
        <w:jc w:val="center"/>
        <w:rPr>
          <w:rFonts w:cs="Times New Roman"/>
          <w:lang w:eastAsia="zh-CN"/>
        </w:rPr>
      </w:pPr>
    </w:p>
    <w:p w14:paraId="3D8B5D90" w14:textId="15A00A7F" w:rsidR="00521770" w:rsidRDefault="00521770" w:rsidP="00521770">
      <w:pPr>
        <w:jc w:val="center"/>
        <w:rPr>
          <w:rFonts w:cs="Times New Roman"/>
          <w:lang w:eastAsia="zh-CN"/>
        </w:rPr>
      </w:pPr>
    </w:p>
    <w:p w14:paraId="37BF5812" w14:textId="12715418" w:rsidR="00CB1059" w:rsidRDefault="00CB1059" w:rsidP="00521770">
      <w:pPr>
        <w:jc w:val="center"/>
        <w:rPr>
          <w:rFonts w:cs="Times New Roman"/>
          <w:lang w:eastAsia="zh-CN"/>
        </w:rPr>
      </w:pPr>
    </w:p>
    <w:p w14:paraId="20B3E4E0" w14:textId="237A6EF3" w:rsidR="00CB1059" w:rsidRDefault="00CB1059" w:rsidP="00521770">
      <w:pPr>
        <w:jc w:val="center"/>
        <w:rPr>
          <w:rFonts w:cs="Times New Roman"/>
          <w:lang w:eastAsia="zh-CN"/>
        </w:rPr>
      </w:pPr>
    </w:p>
    <w:p w14:paraId="2AFF1657" w14:textId="2DFA6F0A" w:rsidR="00CB1059" w:rsidRDefault="00CB1059" w:rsidP="00521770">
      <w:pPr>
        <w:jc w:val="center"/>
        <w:rPr>
          <w:rFonts w:cs="Times New Roman"/>
          <w:lang w:eastAsia="zh-CN"/>
        </w:rPr>
      </w:pPr>
    </w:p>
    <w:p w14:paraId="7B82A01B" w14:textId="026636A5" w:rsidR="00CB1059" w:rsidRDefault="00CB1059" w:rsidP="00521770">
      <w:pPr>
        <w:jc w:val="center"/>
        <w:rPr>
          <w:rFonts w:cs="Times New Roman"/>
          <w:lang w:eastAsia="zh-CN"/>
        </w:rPr>
      </w:pPr>
    </w:p>
    <w:p w14:paraId="264AF82A" w14:textId="77777777" w:rsidR="00CB1059" w:rsidRPr="00521770" w:rsidRDefault="00CB1059" w:rsidP="00521770">
      <w:pPr>
        <w:jc w:val="center"/>
        <w:rPr>
          <w:rFonts w:cs="Times New Roman"/>
          <w:lang w:eastAsia="zh-CN"/>
        </w:rPr>
      </w:pPr>
    </w:p>
    <w:p w14:paraId="269139DA" w14:textId="77777777" w:rsidR="00521770" w:rsidRPr="00521770" w:rsidRDefault="00521770" w:rsidP="00521770">
      <w:pPr>
        <w:jc w:val="center"/>
        <w:rPr>
          <w:rFonts w:cs="Times New Roman"/>
          <w:lang w:eastAsia="zh-CN"/>
        </w:rPr>
      </w:pPr>
    </w:p>
    <w:p w14:paraId="2C652030" w14:textId="77777777" w:rsidR="00521770" w:rsidRPr="00521770" w:rsidRDefault="00521770" w:rsidP="00521770">
      <w:pPr>
        <w:jc w:val="center"/>
        <w:rPr>
          <w:rFonts w:cs="Times New Roman"/>
          <w:sz w:val="30"/>
          <w:szCs w:val="30"/>
          <w:lang w:eastAsia="zh-CN"/>
        </w:rPr>
      </w:pPr>
    </w:p>
    <w:p w14:paraId="3E90898F" w14:textId="7DA8FAAB" w:rsidR="00521770" w:rsidRPr="00CB1059" w:rsidRDefault="00CC70AC" w:rsidP="00521770">
      <w:pPr>
        <w:shd w:val="clear" w:color="auto" w:fill="CBE6E7"/>
        <w:jc w:val="center"/>
        <w:rPr>
          <w:rFonts w:cs="Times New Roman"/>
          <w:b/>
          <w:sz w:val="32"/>
          <w:szCs w:val="32"/>
          <w:lang w:eastAsia="zh-CN"/>
        </w:rPr>
      </w:pPr>
      <w:r w:rsidRPr="00CC70AC">
        <w:rPr>
          <w:rFonts w:cs="Times New Roman"/>
          <w:b/>
          <w:sz w:val="32"/>
          <w:szCs w:val="32"/>
          <w:lang w:eastAsia="zh-CN"/>
        </w:rPr>
        <w:t>AQUISIÇÃO DE GÊNEROS ALIMENTÍCIOS PARA ALIMENTAÇÃO ESCOLAR – ENTREGA PARCELADA</w:t>
      </w:r>
    </w:p>
    <w:p w14:paraId="49FA0EA9" w14:textId="77777777" w:rsidR="00521770" w:rsidRPr="00521770" w:rsidRDefault="00521770" w:rsidP="00521770">
      <w:pPr>
        <w:rPr>
          <w:rFonts w:cs="Times New Roman"/>
          <w:lang w:eastAsia="zh-CN"/>
        </w:rPr>
      </w:pPr>
    </w:p>
    <w:p w14:paraId="7F0B3FE6" w14:textId="06627876" w:rsidR="00521770" w:rsidRDefault="00521770" w:rsidP="00521770">
      <w:pPr>
        <w:pStyle w:val="Textbody"/>
        <w:shd w:val="clear" w:color="auto" w:fill="FFFFFF" w:themeFill="background1"/>
        <w:spacing w:before="240" w:after="200" w:line="360" w:lineRule="auto"/>
        <w:rPr>
          <w:rFonts w:cs="Times New Roman"/>
          <w:b/>
          <w:sz w:val="32"/>
          <w:szCs w:val="32"/>
        </w:rPr>
      </w:pPr>
    </w:p>
    <w:p w14:paraId="0AB402D0" w14:textId="77777777" w:rsidR="00521770" w:rsidRPr="00702CD9" w:rsidRDefault="00521770" w:rsidP="00521770">
      <w:pPr>
        <w:pStyle w:val="Textbody"/>
        <w:shd w:val="clear" w:color="auto" w:fill="FFFFFF" w:themeFill="background1"/>
        <w:spacing w:before="240" w:after="200" w:line="360" w:lineRule="auto"/>
        <w:rPr>
          <w:rFonts w:cs="Times New Roman"/>
        </w:rPr>
      </w:pPr>
    </w:p>
    <w:p w14:paraId="56052F3C" w14:textId="77777777" w:rsidR="008A09EF" w:rsidRPr="00702CD9" w:rsidRDefault="008A09EF">
      <w:pPr>
        <w:pStyle w:val="Textbody"/>
        <w:spacing w:after="0"/>
        <w:rPr>
          <w:rFonts w:cs="Times New Roman"/>
        </w:rPr>
      </w:pPr>
    </w:p>
    <w:p w14:paraId="1FF1F5A7" w14:textId="77777777" w:rsidR="008A09EF" w:rsidRPr="00702CD9" w:rsidRDefault="008A09EF">
      <w:pPr>
        <w:pStyle w:val="Textbody"/>
        <w:spacing w:after="0"/>
        <w:rPr>
          <w:rFonts w:cs="Times New Roman"/>
        </w:rPr>
      </w:pPr>
    </w:p>
    <w:p w14:paraId="160BEBC9" w14:textId="77777777" w:rsidR="008A09EF" w:rsidRDefault="008A09EF">
      <w:pPr>
        <w:pStyle w:val="Textbody"/>
        <w:spacing w:after="0"/>
        <w:rPr>
          <w:rFonts w:cs="Times New Roman"/>
        </w:rPr>
      </w:pPr>
    </w:p>
    <w:p w14:paraId="796D7EE1" w14:textId="1CBBA5F0" w:rsidR="00FF4DE6" w:rsidRDefault="00FF4DE6">
      <w:pPr>
        <w:pStyle w:val="Textbody"/>
        <w:spacing w:after="0"/>
        <w:rPr>
          <w:rFonts w:cs="Times New Roman"/>
        </w:rPr>
      </w:pPr>
    </w:p>
    <w:p w14:paraId="2D3D346F" w14:textId="2492EB90" w:rsidR="00FF4DE6" w:rsidRDefault="00FF4DE6">
      <w:pPr>
        <w:pStyle w:val="Textbody"/>
        <w:spacing w:after="0"/>
        <w:rPr>
          <w:rFonts w:cs="Times New Roman"/>
        </w:rPr>
      </w:pPr>
    </w:p>
    <w:p w14:paraId="539D9435" w14:textId="77777777" w:rsidR="00FF4DE6" w:rsidRPr="00702CD9" w:rsidRDefault="00FF4DE6">
      <w:pPr>
        <w:pStyle w:val="Textbody"/>
        <w:spacing w:after="0"/>
        <w:rPr>
          <w:rFonts w:cs="Times New Roman"/>
        </w:rPr>
      </w:pPr>
    </w:p>
    <w:p w14:paraId="46781E04" w14:textId="77777777" w:rsidR="008A09EF" w:rsidRPr="00702CD9" w:rsidRDefault="008A09EF">
      <w:pPr>
        <w:pStyle w:val="Textbody"/>
        <w:spacing w:after="0"/>
        <w:rPr>
          <w:rFonts w:cs="Times New Roman"/>
        </w:rPr>
      </w:pPr>
    </w:p>
    <w:p w14:paraId="09244D28" w14:textId="7CFF91BF" w:rsidR="008A09EF" w:rsidRPr="0079717A" w:rsidRDefault="00702CD9">
      <w:pPr>
        <w:pStyle w:val="Textbody"/>
        <w:spacing w:before="120" w:after="200"/>
        <w:jc w:val="center"/>
        <w:rPr>
          <w:rFonts w:cs="Times New Roman"/>
          <w:b/>
          <w:bCs/>
          <w:color w:val="000000" w:themeColor="text1"/>
        </w:rPr>
      </w:pPr>
      <w:r w:rsidRPr="0079717A">
        <w:rPr>
          <w:rFonts w:cs="Times New Roman"/>
          <w:b/>
          <w:bCs/>
          <w:color w:val="000000" w:themeColor="text1"/>
        </w:rPr>
        <w:t>Inúbia Paulista,</w:t>
      </w:r>
      <w:r w:rsidR="00204556" w:rsidRPr="0079717A">
        <w:rPr>
          <w:rFonts w:cs="Times New Roman"/>
          <w:b/>
          <w:bCs/>
          <w:color w:val="000000" w:themeColor="text1"/>
        </w:rPr>
        <w:t xml:space="preserve"> </w:t>
      </w:r>
      <w:r w:rsidR="00CC70AC">
        <w:rPr>
          <w:rFonts w:cs="Times New Roman"/>
          <w:b/>
          <w:bCs/>
          <w:color w:val="000000" w:themeColor="text1"/>
        </w:rPr>
        <w:t>21</w:t>
      </w:r>
      <w:r w:rsidR="0007550A">
        <w:rPr>
          <w:rFonts w:cs="Times New Roman"/>
          <w:b/>
          <w:bCs/>
          <w:color w:val="000000" w:themeColor="text1"/>
        </w:rPr>
        <w:t xml:space="preserve"> </w:t>
      </w:r>
      <w:r w:rsidR="00C96F15" w:rsidRPr="0079717A">
        <w:rPr>
          <w:rFonts w:cs="Times New Roman"/>
          <w:b/>
          <w:bCs/>
          <w:color w:val="000000" w:themeColor="text1"/>
        </w:rPr>
        <w:t xml:space="preserve">de </w:t>
      </w:r>
      <w:r w:rsidR="00231F02">
        <w:rPr>
          <w:rFonts w:cs="Times New Roman"/>
          <w:b/>
          <w:bCs/>
          <w:color w:val="000000" w:themeColor="text1"/>
        </w:rPr>
        <w:t>ma</w:t>
      </w:r>
      <w:r w:rsidR="00CC70AC">
        <w:rPr>
          <w:rFonts w:cs="Times New Roman"/>
          <w:b/>
          <w:bCs/>
          <w:color w:val="000000" w:themeColor="text1"/>
        </w:rPr>
        <w:t>io</w:t>
      </w:r>
      <w:r w:rsidR="00204556" w:rsidRPr="0079717A">
        <w:rPr>
          <w:rFonts w:cs="Times New Roman"/>
          <w:b/>
          <w:bCs/>
          <w:color w:val="000000" w:themeColor="text1"/>
        </w:rPr>
        <w:t xml:space="preserve"> de </w:t>
      </w:r>
      <w:r w:rsidRPr="0079717A">
        <w:rPr>
          <w:rFonts w:cs="Times New Roman"/>
          <w:b/>
          <w:bCs/>
          <w:color w:val="000000" w:themeColor="text1"/>
        </w:rPr>
        <w:t>2025</w:t>
      </w:r>
    </w:p>
    <w:p w14:paraId="16A834BB" w14:textId="77120D09" w:rsidR="008A09EF" w:rsidRPr="00702CD9" w:rsidRDefault="00C2310C">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Pr>
          <w:rFonts w:eastAsia="Times New Roman" w:cs="Times New Roman"/>
          <w:b/>
          <w:bCs/>
        </w:rPr>
        <w:lastRenderedPageBreak/>
        <w:t>TERMO DE REFERÊNCIA</w:t>
      </w:r>
      <w:r w:rsidR="00204556" w:rsidRPr="00702CD9">
        <w:rPr>
          <w:rFonts w:eastAsia="Times New Roman" w:cs="Times New Roman"/>
          <w:b/>
          <w:bCs/>
        </w:rPr>
        <w:t xml:space="preserve">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24B7A67D" w14:textId="2EEC2D2B" w:rsidR="0007550A" w:rsidRPr="0007550A" w:rsidRDefault="0007550A" w:rsidP="0007550A">
      <w:pPr>
        <w:rPr>
          <w:rFonts w:cs="Times New Roman"/>
          <w:b/>
          <w:bCs/>
          <w:color w:val="000000" w:themeColor="text1"/>
          <w:lang w:eastAsia="zh-CN"/>
        </w:rPr>
      </w:pPr>
      <w:r w:rsidRPr="0007550A">
        <w:rPr>
          <w:rFonts w:cs="Times New Roman"/>
          <w:b/>
          <w:bCs/>
          <w:color w:val="000000" w:themeColor="text1"/>
          <w:lang w:eastAsia="zh-CN"/>
        </w:rPr>
        <w:t xml:space="preserve">PORCESSO ADMINISTRATIVO Nº </w:t>
      </w:r>
      <w:r w:rsidR="00CC70AC">
        <w:rPr>
          <w:rFonts w:cs="Times New Roman"/>
          <w:b/>
          <w:bCs/>
          <w:color w:val="000000" w:themeColor="text1"/>
          <w:lang w:eastAsia="zh-CN"/>
        </w:rPr>
        <w:t>63</w:t>
      </w:r>
      <w:r w:rsidRPr="0007550A">
        <w:rPr>
          <w:rFonts w:cs="Times New Roman"/>
          <w:b/>
          <w:bCs/>
          <w:color w:val="000000" w:themeColor="text1"/>
          <w:lang w:eastAsia="zh-CN"/>
        </w:rPr>
        <w:t>/2025</w:t>
      </w:r>
    </w:p>
    <w:p w14:paraId="347ADC0F" w14:textId="2EBD3BE6" w:rsidR="0007550A" w:rsidRPr="0007550A" w:rsidRDefault="0007550A" w:rsidP="0007550A">
      <w:pPr>
        <w:jc w:val="both"/>
        <w:rPr>
          <w:rFonts w:cs="Times New Roman"/>
          <w:color w:val="000000" w:themeColor="text1"/>
          <w:lang w:eastAsia="zh-CN"/>
        </w:rPr>
      </w:pPr>
      <w:r w:rsidRPr="0007550A">
        <w:rPr>
          <w:rFonts w:cs="Times New Roman"/>
          <w:b/>
          <w:bCs/>
          <w:color w:val="000000" w:themeColor="text1"/>
          <w:lang w:eastAsia="zh-CN"/>
        </w:rPr>
        <w:t>OBJETO:</w:t>
      </w:r>
      <w:r w:rsidRPr="0007550A">
        <w:rPr>
          <w:rFonts w:cs="Times New Roman"/>
          <w:color w:val="000000" w:themeColor="text1"/>
          <w:lang w:eastAsia="zh-CN"/>
        </w:rPr>
        <w:t xml:space="preserve"> “</w:t>
      </w:r>
      <w:r w:rsidR="00CC70AC" w:rsidRPr="00CC70AC">
        <w:rPr>
          <w:rFonts w:cs="Times New Roman"/>
          <w:color w:val="000000" w:themeColor="text1"/>
        </w:rPr>
        <w:t>AQUISIÇÃO DE GÊNEROS ALIMENTÍCIOS PARA ALIMENTAÇÃO ESCOLAR – ENTREGA PARCELADA</w:t>
      </w:r>
      <w:r w:rsidR="0015618F" w:rsidRPr="0015618F">
        <w:rPr>
          <w:rFonts w:cs="Times New Roman"/>
          <w:color w:val="000000" w:themeColor="text1"/>
        </w:rPr>
        <w:t>.</w:t>
      </w:r>
      <w:r w:rsidR="0015618F" w:rsidRPr="0007550A">
        <w:rPr>
          <w:rFonts w:cs="Times New Roman"/>
          <w:color w:val="000000" w:themeColor="text1"/>
          <w:lang w:eastAsia="zh-CN"/>
        </w:rPr>
        <w:t xml:space="preserve">” </w:t>
      </w:r>
    </w:p>
    <w:p w14:paraId="468CF255" w14:textId="77777777" w:rsidR="005C31A9" w:rsidRPr="00702CD9" w:rsidRDefault="005C31A9" w:rsidP="00702CD9">
      <w:pPr>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E38B73" w14:textId="3FD0FBE8" w:rsidR="008A09EF" w:rsidRPr="00702CD9" w:rsidRDefault="00C2310C" w:rsidP="005E3167">
            <w:pPr>
              <w:pStyle w:val="PargrafodaLista"/>
              <w:numPr>
                <w:ilvl w:val="0"/>
                <w:numId w:val="4"/>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C2310C">
              <w:rPr>
                <w:rFonts w:cs="Times New Roman"/>
                <w:b/>
                <w:bCs/>
              </w:rPr>
              <w:t>CONDIÇÕES GERAIS DA CONTRATAÇÃO (art. 6º, XXIII, “a” e “i” da Lei n.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00E5765D">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4286D020" w14:textId="71F2EAE1" w:rsidR="00B27CB1" w:rsidRPr="00B27CB1" w:rsidRDefault="00FF4DE6" w:rsidP="00B27CB1">
            <w:pPr>
              <w:pStyle w:val="PargrafodaLista"/>
              <w:widowControl/>
              <w:numPr>
                <w:ilvl w:val="1"/>
                <w:numId w:val="2"/>
              </w:numPr>
              <w:suppressAutoHyphens w:val="0"/>
              <w:autoSpaceDN/>
              <w:spacing w:line="360" w:lineRule="auto"/>
              <w:jc w:val="both"/>
              <w:textAlignment w:val="auto"/>
              <w:rPr>
                <w:rFonts w:eastAsia="Calibri" w:cs="Times New Roman"/>
                <w:kern w:val="0"/>
                <w:sz w:val="22"/>
                <w:szCs w:val="22"/>
                <w:lang w:eastAsia="en-US" w:bidi="ar-SA"/>
              </w:rPr>
            </w:pPr>
            <w:r w:rsidRPr="00FF4DE6">
              <w:rPr>
                <w:rFonts w:eastAsia="Calibri" w:cs="Times New Roman"/>
                <w:b/>
                <w:bCs/>
                <w:iCs/>
                <w:kern w:val="0"/>
                <w:sz w:val="22"/>
                <w:szCs w:val="22"/>
                <w:u w:val="single"/>
                <w:lang w:eastAsia="en-US" w:bidi="ar-SA"/>
              </w:rPr>
              <w:t>“</w:t>
            </w:r>
            <w:r w:rsidR="001E4884" w:rsidRPr="001E4884">
              <w:rPr>
                <w:rFonts w:eastAsia="Calibri" w:cs="Times New Roman"/>
                <w:b/>
                <w:bCs/>
                <w:iCs/>
                <w:kern w:val="0"/>
                <w:sz w:val="22"/>
                <w:szCs w:val="22"/>
                <w:u w:val="single"/>
                <w:lang w:eastAsia="en-US" w:bidi="ar-SA"/>
              </w:rPr>
              <w:t>AQUISIÇÃO DE GÊNEROS ALIMENTÍCIOS PARA ALIMENTAÇÃO ESCOLAR – ENTREGA PARCELADA</w:t>
            </w:r>
            <w:r w:rsidR="00E5765D">
              <w:rPr>
                <w:rFonts w:eastAsia="Calibri" w:cs="Times New Roman"/>
                <w:b/>
                <w:bCs/>
                <w:iCs/>
                <w:kern w:val="0"/>
                <w:sz w:val="22"/>
                <w:szCs w:val="22"/>
                <w:u w:val="single"/>
                <w:lang w:val="pt-PT" w:eastAsia="en-US" w:bidi="ar-SA"/>
              </w:rPr>
              <w:t xml:space="preserve">, </w:t>
            </w:r>
            <w:r w:rsidR="00C2310C" w:rsidRPr="00C2310C">
              <w:rPr>
                <w:rFonts w:eastAsia="Calibri" w:cs="Times New Roman"/>
                <w:kern w:val="0"/>
                <w:sz w:val="22"/>
                <w:szCs w:val="22"/>
                <w:lang w:eastAsia="en-US" w:bidi="ar-SA"/>
              </w:rPr>
              <w:t>conforme condições e exigências estabelecidas neste instrumento.</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252"/>
              <w:gridCol w:w="851"/>
              <w:gridCol w:w="992"/>
              <w:gridCol w:w="1558"/>
            </w:tblGrid>
            <w:tr w:rsidR="00585441" w:rsidRPr="00585441" w14:paraId="307E80AD" w14:textId="0AA5A557" w:rsidTr="00585441">
              <w:trPr>
                <w:jc w:val="center"/>
              </w:trPr>
              <w:tc>
                <w:tcPr>
                  <w:tcW w:w="838" w:type="dxa"/>
                  <w:shd w:val="clear" w:color="auto" w:fill="FFF2CC" w:themeFill="accent4" w:themeFillTint="33"/>
                  <w:vAlign w:val="center"/>
                  <w:hideMark/>
                </w:tcPr>
                <w:p w14:paraId="70895666" w14:textId="77777777" w:rsidR="00585441" w:rsidRPr="00585441" w:rsidRDefault="00585441" w:rsidP="00585441">
                  <w:pPr>
                    <w:autoSpaceDE w:val="0"/>
                    <w:jc w:val="center"/>
                    <w:rPr>
                      <w:rFonts w:eastAsia="Times New Roman"/>
                      <w:b/>
                      <w:bCs/>
                      <w:sz w:val="20"/>
                      <w:szCs w:val="20"/>
                      <w:lang w:val="pt-PT"/>
                    </w:rPr>
                  </w:pPr>
                  <w:r w:rsidRPr="00585441">
                    <w:rPr>
                      <w:rFonts w:eastAsia="Times New Roman"/>
                      <w:b/>
                      <w:bCs/>
                      <w:sz w:val="20"/>
                      <w:szCs w:val="20"/>
                      <w:lang w:val="pt-PT"/>
                    </w:rPr>
                    <w:t>ITEM</w:t>
                  </w:r>
                </w:p>
              </w:tc>
              <w:tc>
                <w:tcPr>
                  <w:tcW w:w="4252" w:type="dxa"/>
                  <w:shd w:val="clear" w:color="auto" w:fill="FFF2CC" w:themeFill="accent4" w:themeFillTint="33"/>
                  <w:vAlign w:val="center"/>
                </w:tcPr>
                <w:p w14:paraId="5FC489CE" w14:textId="77777777" w:rsidR="00585441" w:rsidRPr="00585441" w:rsidRDefault="00585441" w:rsidP="00585441">
                  <w:pPr>
                    <w:autoSpaceDE w:val="0"/>
                    <w:jc w:val="center"/>
                    <w:rPr>
                      <w:rFonts w:eastAsia="Times New Roman"/>
                      <w:b/>
                      <w:bCs/>
                      <w:sz w:val="20"/>
                      <w:szCs w:val="20"/>
                      <w:lang w:val="pt-PT"/>
                    </w:rPr>
                  </w:pPr>
                  <w:r w:rsidRPr="00585441">
                    <w:rPr>
                      <w:rFonts w:eastAsia="Times New Roman"/>
                      <w:b/>
                      <w:bCs/>
                      <w:sz w:val="20"/>
                      <w:szCs w:val="20"/>
                      <w:lang w:val="pt-PT"/>
                    </w:rPr>
                    <w:t>GÊNERO/DESCRIÇÃO</w:t>
                  </w:r>
                </w:p>
              </w:tc>
              <w:tc>
                <w:tcPr>
                  <w:tcW w:w="851" w:type="dxa"/>
                  <w:shd w:val="clear" w:color="auto" w:fill="FFF2CC" w:themeFill="accent4" w:themeFillTint="33"/>
                  <w:vAlign w:val="center"/>
                </w:tcPr>
                <w:p w14:paraId="11E77C54" w14:textId="77777777" w:rsidR="00585441" w:rsidRPr="00585441" w:rsidRDefault="00585441" w:rsidP="00585441">
                  <w:pPr>
                    <w:autoSpaceDE w:val="0"/>
                    <w:jc w:val="center"/>
                    <w:rPr>
                      <w:rFonts w:eastAsia="Times New Roman"/>
                      <w:b/>
                      <w:bCs/>
                      <w:sz w:val="20"/>
                      <w:szCs w:val="20"/>
                      <w:lang w:val="pt-PT"/>
                    </w:rPr>
                  </w:pPr>
                  <w:r w:rsidRPr="00585441">
                    <w:rPr>
                      <w:rFonts w:eastAsia="Times New Roman"/>
                      <w:b/>
                      <w:bCs/>
                      <w:sz w:val="20"/>
                      <w:szCs w:val="20"/>
                      <w:lang w:val="pt-PT"/>
                    </w:rPr>
                    <w:t>UNID.</w:t>
                  </w:r>
                </w:p>
              </w:tc>
              <w:tc>
                <w:tcPr>
                  <w:tcW w:w="992" w:type="dxa"/>
                  <w:shd w:val="clear" w:color="auto" w:fill="FFF2CC" w:themeFill="accent4" w:themeFillTint="33"/>
                  <w:vAlign w:val="center"/>
                  <w:hideMark/>
                </w:tcPr>
                <w:p w14:paraId="789969D8" w14:textId="77777777" w:rsidR="00585441" w:rsidRPr="00585441" w:rsidRDefault="00585441" w:rsidP="00585441">
                  <w:pPr>
                    <w:autoSpaceDE w:val="0"/>
                    <w:jc w:val="center"/>
                    <w:rPr>
                      <w:rFonts w:eastAsia="Times New Roman"/>
                      <w:b/>
                      <w:bCs/>
                      <w:sz w:val="20"/>
                      <w:szCs w:val="20"/>
                      <w:lang w:val="pt-PT"/>
                    </w:rPr>
                  </w:pPr>
                  <w:r w:rsidRPr="00585441">
                    <w:rPr>
                      <w:rFonts w:eastAsia="Times New Roman"/>
                      <w:b/>
                      <w:bCs/>
                      <w:sz w:val="20"/>
                      <w:szCs w:val="20"/>
                      <w:lang w:val="pt-PT"/>
                    </w:rPr>
                    <w:t>QTDE</w:t>
                  </w:r>
                </w:p>
              </w:tc>
              <w:tc>
                <w:tcPr>
                  <w:tcW w:w="1558" w:type="dxa"/>
                  <w:shd w:val="clear" w:color="auto" w:fill="FFF2CC" w:themeFill="accent4" w:themeFillTint="33"/>
                </w:tcPr>
                <w:p w14:paraId="0FC4C443" w14:textId="461CF73C" w:rsidR="00585441" w:rsidRPr="00585441" w:rsidRDefault="00585441" w:rsidP="00585441">
                  <w:pPr>
                    <w:autoSpaceDE w:val="0"/>
                    <w:jc w:val="center"/>
                    <w:rPr>
                      <w:rFonts w:eastAsia="Times New Roman"/>
                      <w:b/>
                      <w:bCs/>
                      <w:sz w:val="20"/>
                      <w:szCs w:val="20"/>
                      <w:lang w:val="pt-PT"/>
                    </w:rPr>
                  </w:pPr>
                  <w:r>
                    <w:rPr>
                      <w:rFonts w:eastAsia="Times New Roman"/>
                      <w:b/>
                      <w:bCs/>
                      <w:sz w:val="20"/>
                      <w:szCs w:val="20"/>
                      <w:lang w:val="pt-PT"/>
                    </w:rPr>
                    <w:t>VALOR UNIT ESTIMADO</w:t>
                  </w:r>
                </w:p>
              </w:tc>
            </w:tr>
            <w:tr w:rsidR="00585441" w:rsidRPr="000F4024" w14:paraId="0EE47586" w14:textId="0AAA0706" w:rsidTr="00585441">
              <w:trPr>
                <w:jc w:val="center"/>
              </w:trPr>
              <w:tc>
                <w:tcPr>
                  <w:tcW w:w="838" w:type="dxa"/>
                  <w:shd w:val="clear" w:color="auto" w:fill="auto"/>
                  <w:vAlign w:val="center"/>
                </w:tcPr>
                <w:p w14:paraId="001B3469" w14:textId="77777777" w:rsidR="00585441" w:rsidRPr="000F4024" w:rsidRDefault="00585441" w:rsidP="00585441">
                  <w:pPr>
                    <w:jc w:val="center"/>
                  </w:pPr>
                  <w:r w:rsidRPr="000F4024">
                    <w:t>01</w:t>
                  </w:r>
                </w:p>
              </w:tc>
              <w:tc>
                <w:tcPr>
                  <w:tcW w:w="4252" w:type="dxa"/>
                </w:tcPr>
                <w:p w14:paraId="2EB63F2B" w14:textId="77777777" w:rsidR="00585441" w:rsidRPr="000F4024" w:rsidRDefault="00585441" w:rsidP="00585441">
                  <w:pPr>
                    <w:pStyle w:val="Default"/>
                    <w:jc w:val="both"/>
                    <w:rPr>
                      <w:color w:val="auto"/>
                      <w:sz w:val="22"/>
                      <w:szCs w:val="22"/>
                    </w:rPr>
                  </w:pPr>
                  <w:r w:rsidRPr="000F4024">
                    <w:rPr>
                      <w:b/>
                      <w:sz w:val="22"/>
                      <w:szCs w:val="22"/>
                    </w:rPr>
                    <w:t>Arroz tipo 01 -</w:t>
                  </w:r>
                  <w:r w:rsidRPr="000F4024">
                    <w:rPr>
                      <w:sz w:val="22"/>
                      <w:szCs w:val="22"/>
                    </w:rPr>
                    <w:t xml:space="preserve"> </w:t>
                  </w:r>
                  <w:r w:rsidRPr="000F4024">
                    <w:rPr>
                      <w:sz w:val="20"/>
                      <w:szCs w:val="20"/>
                    </w:rPr>
                    <w:t>longo fino, subgrupo polido, a</w:t>
                  </w:r>
                  <w:r>
                    <w:rPr>
                      <w:sz w:val="20"/>
                      <w:szCs w:val="20"/>
                    </w:rPr>
                    <w:t>gulhinha, de primeira qualidade tipo premium</w:t>
                  </w:r>
                  <w:r w:rsidRPr="000F4024">
                    <w:rPr>
                      <w:sz w:val="20"/>
                      <w:szCs w:val="20"/>
                    </w:rPr>
                    <w:t xml:space="preserve"> com no mínimo 90% dos grãos inteiros. Acondicionado em embalagem resistente de polietileno atóxico, contendo </w:t>
                  </w:r>
                  <w:r w:rsidRPr="000F4024">
                    <w:rPr>
                      <w:b/>
                      <w:sz w:val="20"/>
                      <w:szCs w:val="20"/>
                    </w:rPr>
                    <w:t>05 kg</w:t>
                  </w:r>
                  <w:r w:rsidRPr="000F4024">
                    <w:rPr>
                      <w:sz w:val="20"/>
                      <w:szCs w:val="20"/>
                    </w:rPr>
                    <w:t>, com identificação na embalagem (rótulo) dos ingredientes, valor nutricional, peso, fornecedor, data de fabricação e validade. Isento de sujidades, parasitas, larvas e material estranho. Na embalagem do produto deverá constar: grãos selecionados</w:t>
                  </w:r>
                  <w:r>
                    <w:rPr>
                      <w:sz w:val="20"/>
                      <w:szCs w:val="20"/>
                    </w:rPr>
                    <w:t>;</w:t>
                  </w:r>
                  <w:r w:rsidRPr="000F4024">
                    <w:rPr>
                      <w:sz w:val="20"/>
                      <w:szCs w:val="20"/>
                    </w:rPr>
                    <w:t xml:space="preserve"> safra velha; </w:t>
                  </w:r>
                  <w:r>
                    <w:rPr>
                      <w:sz w:val="20"/>
                      <w:szCs w:val="20"/>
                    </w:rPr>
                    <w:t>não precisa lavar ou escolher</w:t>
                  </w:r>
                  <w:r w:rsidRPr="000F4024">
                    <w:rPr>
                      <w:sz w:val="20"/>
                      <w:szCs w:val="20"/>
                    </w:rPr>
                    <w:t>. Validade mínima de 06 (seis) meses, a contar da data de entrega.</w:t>
                  </w:r>
                </w:p>
              </w:tc>
              <w:tc>
                <w:tcPr>
                  <w:tcW w:w="851" w:type="dxa"/>
                  <w:vAlign w:val="center"/>
                </w:tcPr>
                <w:p w14:paraId="20A20FBE" w14:textId="77777777" w:rsidR="00585441" w:rsidRPr="00585441" w:rsidRDefault="00585441" w:rsidP="00585441">
                  <w:pPr>
                    <w:jc w:val="center"/>
                    <w:rPr>
                      <w:sz w:val="20"/>
                      <w:szCs w:val="20"/>
                    </w:rPr>
                  </w:pPr>
                  <w:r w:rsidRPr="00585441">
                    <w:rPr>
                      <w:sz w:val="20"/>
                      <w:szCs w:val="20"/>
                    </w:rPr>
                    <w:t>Pct</w:t>
                  </w:r>
                </w:p>
              </w:tc>
              <w:tc>
                <w:tcPr>
                  <w:tcW w:w="992" w:type="dxa"/>
                  <w:shd w:val="clear" w:color="auto" w:fill="auto"/>
                  <w:vAlign w:val="center"/>
                </w:tcPr>
                <w:p w14:paraId="0442B9F4" w14:textId="77777777" w:rsidR="00585441" w:rsidRPr="00585441" w:rsidRDefault="00585441" w:rsidP="00585441">
                  <w:pPr>
                    <w:jc w:val="center"/>
                    <w:rPr>
                      <w:sz w:val="20"/>
                      <w:szCs w:val="20"/>
                    </w:rPr>
                  </w:pPr>
                  <w:r w:rsidRPr="00585441">
                    <w:rPr>
                      <w:sz w:val="20"/>
                      <w:szCs w:val="20"/>
                    </w:rPr>
                    <w:t>804</w:t>
                  </w:r>
                </w:p>
              </w:tc>
              <w:tc>
                <w:tcPr>
                  <w:tcW w:w="1558" w:type="dxa"/>
                </w:tcPr>
                <w:p w14:paraId="0875A194" w14:textId="77777777" w:rsidR="00585441" w:rsidRDefault="00585441" w:rsidP="00585441">
                  <w:pPr>
                    <w:jc w:val="center"/>
                    <w:rPr>
                      <w:sz w:val="20"/>
                      <w:szCs w:val="20"/>
                    </w:rPr>
                  </w:pPr>
                </w:p>
                <w:p w14:paraId="3D4C7A1F" w14:textId="77777777" w:rsidR="00585441" w:rsidRDefault="00585441" w:rsidP="00585441">
                  <w:pPr>
                    <w:jc w:val="center"/>
                    <w:rPr>
                      <w:sz w:val="20"/>
                      <w:szCs w:val="20"/>
                    </w:rPr>
                  </w:pPr>
                </w:p>
                <w:p w14:paraId="25978D4D" w14:textId="77777777" w:rsidR="00585441" w:rsidRDefault="00585441" w:rsidP="00585441">
                  <w:pPr>
                    <w:jc w:val="center"/>
                    <w:rPr>
                      <w:sz w:val="20"/>
                      <w:szCs w:val="20"/>
                    </w:rPr>
                  </w:pPr>
                </w:p>
                <w:p w14:paraId="299A62B7" w14:textId="77777777" w:rsidR="00585441" w:rsidRDefault="00585441" w:rsidP="00585441">
                  <w:pPr>
                    <w:jc w:val="center"/>
                    <w:rPr>
                      <w:sz w:val="20"/>
                      <w:szCs w:val="20"/>
                    </w:rPr>
                  </w:pPr>
                </w:p>
                <w:p w14:paraId="30CD13B8" w14:textId="77777777" w:rsidR="00585441" w:rsidRDefault="00585441" w:rsidP="00585441">
                  <w:pPr>
                    <w:jc w:val="center"/>
                    <w:rPr>
                      <w:sz w:val="20"/>
                      <w:szCs w:val="20"/>
                    </w:rPr>
                  </w:pPr>
                </w:p>
                <w:p w14:paraId="37DC2C00" w14:textId="1AEEA7A1" w:rsidR="00585441" w:rsidRPr="00585441" w:rsidRDefault="00585441" w:rsidP="00585441">
                  <w:pPr>
                    <w:jc w:val="center"/>
                    <w:rPr>
                      <w:sz w:val="20"/>
                      <w:szCs w:val="20"/>
                    </w:rPr>
                  </w:pPr>
                  <w:r>
                    <w:rPr>
                      <w:sz w:val="20"/>
                      <w:szCs w:val="20"/>
                    </w:rPr>
                    <w:t xml:space="preserve">R$ </w:t>
                  </w:r>
                  <w:r w:rsidR="00C957C0">
                    <w:rPr>
                      <w:sz w:val="20"/>
                      <w:szCs w:val="20"/>
                    </w:rPr>
                    <w:t>33,26</w:t>
                  </w:r>
                </w:p>
              </w:tc>
            </w:tr>
            <w:tr w:rsidR="00585441" w:rsidRPr="000F4024" w14:paraId="3B52DC08" w14:textId="1490C608" w:rsidTr="00585441">
              <w:trPr>
                <w:jc w:val="center"/>
              </w:trPr>
              <w:tc>
                <w:tcPr>
                  <w:tcW w:w="838" w:type="dxa"/>
                  <w:shd w:val="clear" w:color="auto" w:fill="auto"/>
                  <w:vAlign w:val="center"/>
                </w:tcPr>
                <w:p w14:paraId="6D7D4BC7" w14:textId="77777777" w:rsidR="00585441" w:rsidRPr="000F4024" w:rsidRDefault="00585441" w:rsidP="00585441">
                  <w:pPr>
                    <w:jc w:val="center"/>
                  </w:pPr>
                  <w:r>
                    <w:t>02</w:t>
                  </w:r>
                </w:p>
              </w:tc>
              <w:tc>
                <w:tcPr>
                  <w:tcW w:w="4252" w:type="dxa"/>
                </w:tcPr>
                <w:p w14:paraId="7AD0F0AC" w14:textId="77777777" w:rsidR="00585441" w:rsidRPr="000F4024" w:rsidRDefault="00585441" w:rsidP="00585441">
                  <w:pPr>
                    <w:jc w:val="both"/>
                  </w:pPr>
                  <w:r w:rsidRPr="000F4024">
                    <w:rPr>
                      <w:b/>
                    </w:rPr>
                    <w:t>Cacau em pó</w:t>
                  </w:r>
                  <w:r w:rsidRPr="000F4024">
                    <w:t xml:space="preserve"> – </w:t>
                  </w:r>
                  <w:r w:rsidRPr="000F4024">
                    <w:rPr>
                      <w:sz w:val="20"/>
                      <w:szCs w:val="20"/>
                    </w:rPr>
                    <w:t>Produto com 100 % de cacau. Embalagem</w:t>
                  </w:r>
                  <w:r>
                    <w:rPr>
                      <w:sz w:val="20"/>
                      <w:szCs w:val="20"/>
                    </w:rPr>
                    <w:t xml:space="preserve"> primária de papel </w:t>
                  </w:r>
                  <w:r w:rsidRPr="000F4024">
                    <w:rPr>
                      <w:sz w:val="20"/>
                      <w:szCs w:val="20"/>
                    </w:rPr>
                    <w:t xml:space="preserve">contendo </w:t>
                  </w:r>
                  <w:r w:rsidRPr="000F4024">
                    <w:rPr>
                      <w:b/>
                      <w:sz w:val="20"/>
                      <w:szCs w:val="20"/>
                    </w:rPr>
                    <w:t>200 gramas</w:t>
                  </w:r>
                  <w:r w:rsidRPr="000F4024">
                    <w:rPr>
                      <w:sz w:val="20"/>
                      <w:szCs w:val="20"/>
                    </w:rPr>
                    <w:t>, com identificação (rótulo) dos ingredientes, valor nutricional, peso, fornecedor, data de fabricação e validade. Isento de sujidades, parasitas, larvas e material estra</w:t>
                  </w:r>
                  <w:r>
                    <w:rPr>
                      <w:sz w:val="20"/>
                      <w:szCs w:val="20"/>
                    </w:rPr>
                    <w:t>nho. Informação nutricional referente</w:t>
                  </w:r>
                  <w:r w:rsidRPr="000F4024">
                    <w:rPr>
                      <w:sz w:val="20"/>
                      <w:szCs w:val="20"/>
                    </w:rPr>
                    <w:t xml:space="preserve"> a porção de 20 g</w:t>
                  </w:r>
                  <w:r>
                    <w:rPr>
                      <w:sz w:val="20"/>
                      <w:szCs w:val="20"/>
                    </w:rPr>
                    <w:t>ramas (02 colheres de sopa): valor e</w:t>
                  </w:r>
                  <w:r w:rsidRPr="000F4024">
                    <w:rPr>
                      <w:sz w:val="20"/>
                      <w:szCs w:val="20"/>
                    </w:rPr>
                    <w:t xml:space="preserve">nergético igual ou menor </w:t>
                  </w:r>
                  <w:r>
                    <w:rPr>
                      <w:sz w:val="20"/>
                      <w:szCs w:val="20"/>
                    </w:rPr>
                    <w:t>que 55 kcal, açúcar 0g, gordura t</w:t>
                  </w:r>
                  <w:r w:rsidRPr="000F4024">
                    <w:rPr>
                      <w:sz w:val="20"/>
                      <w:szCs w:val="20"/>
                    </w:rPr>
                    <w:t>rans</w:t>
                  </w:r>
                  <w:r>
                    <w:rPr>
                      <w:sz w:val="20"/>
                      <w:szCs w:val="20"/>
                    </w:rPr>
                    <w:t xml:space="preserve"> 0g, fibra a</w:t>
                  </w:r>
                  <w:r w:rsidRPr="000F4024">
                    <w:rPr>
                      <w:sz w:val="20"/>
                      <w:szCs w:val="20"/>
                    </w:rPr>
                    <w:t>limentar igual ou maior q</w:t>
                  </w:r>
                  <w:r>
                    <w:rPr>
                      <w:sz w:val="20"/>
                      <w:szCs w:val="20"/>
                    </w:rPr>
                    <w:t>ue 6,8 gramas</w:t>
                  </w:r>
                  <w:r w:rsidRPr="000F4024">
                    <w:rPr>
                      <w:sz w:val="20"/>
                      <w:szCs w:val="20"/>
                    </w:rPr>
                    <w:t xml:space="preserve"> e </w:t>
                  </w:r>
                  <w:r>
                    <w:rPr>
                      <w:sz w:val="20"/>
                      <w:szCs w:val="20"/>
                    </w:rPr>
                    <w:t>s</w:t>
                  </w:r>
                  <w:r w:rsidRPr="000F4024">
                    <w:rPr>
                      <w:sz w:val="20"/>
                      <w:szCs w:val="20"/>
                    </w:rPr>
                    <w:t>ódio</w:t>
                  </w:r>
                  <w:r>
                    <w:rPr>
                      <w:sz w:val="20"/>
                      <w:szCs w:val="20"/>
                    </w:rPr>
                    <w:t xml:space="preserve"> 0mg.</w:t>
                  </w:r>
                  <w:r w:rsidRPr="000F4024">
                    <w:rPr>
                      <w:sz w:val="20"/>
                      <w:szCs w:val="20"/>
                    </w:rPr>
                    <w:t xml:space="preserve"> Ingredientes: cacau em pó</w:t>
                  </w:r>
                  <w:r>
                    <w:rPr>
                      <w:sz w:val="20"/>
                      <w:szCs w:val="20"/>
                    </w:rPr>
                    <w:t>.</w:t>
                  </w:r>
                  <w:r w:rsidRPr="000F4024">
                    <w:rPr>
                      <w:sz w:val="20"/>
                      <w:szCs w:val="20"/>
                    </w:rPr>
                    <w:t xml:space="preserve"> Não poderá conter nos ingredientes lecitina de soja e açúcar. Zero de glúten. Validade mínima de 06 (seis) meses a partir da data de entrega.</w:t>
                  </w:r>
                </w:p>
              </w:tc>
              <w:tc>
                <w:tcPr>
                  <w:tcW w:w="851" w:type="dxa"/>
                  <w:vAlign w:val="center"/>
                </w:tcPr>
                <w:p w14:paraId="3CADFF87" w14:textId="77777777" w:rsidR="00585441" w:rsidRPr="00585441" w:rsidRDefault="00585441" w:rsidP="00585441">
                  <w:pPr>
                    <w:jc w:val="center"/>
                    <w:rPr>
                      <w:sz w:val="20"/>
                      <w:szCs w:val="20"/>
                    </w:rPr>
                  </w:pPr>
                  <w:r w:rsidRPr="00585441">
                    <w:rPr>
                      <w:sz w:val="20"/>
                      <w:szCs w:val="20"/>
                    </w:rPr>
                    <w:t>Cx</w:t>
                  </w:r>
                </w:p>
              </w:tc>
              <w:tc>
                <w:tcPr>
                  <w:tcW w:w="992" w:type="dxa"/>
                  <w:shd w:val="clear" w:color="auto" w:fill="auto"/>
                  <w:vAlign w:val="center"/>
                </w:tcPr>
                <w:p w14:paraId="7A30C06C" w14:textId="77777777" w:rsidR="00585441" w:rsidRPr="00585441" w:rsidRDefault="00585441" w:rsidP="00585441">
                  <w:pPr>
                    <w:jc w:val="center"/>
                    <w:rPr>
                      <w:sz w:val="20"/>
                      <w:szCs w:val="20"/>
                    </w:rPr>
                  </w:pPr>
                  <w:r w:rsidRPr="00585441">
                    <w:rPr>
                      <w:sz w:val="20"/>
                      <w:szCs w:val="20"/>
                    </w:rPr>
                    <w:t>300</w:t>
                  </w:r>
                </w:p>
              </w:tc>
              <w:tc>
                <w:tcPr>
                  <w:tcW w:w="1558" w:type="dxa"/>
                </w:tcPr>
                <w:p w14:paraId="60179550" w14:textId="77777777" w:rsidR="00585441" w:rsidRDefault="00585441" w:rsidP="00585441">
                  <w:pPr>
                    <w:jc w:val="center"/>
                    <w:rPr>
                      <w:sz w:val="20"/>
                      <w:szCs w:val="20"/>
                    </w:rPr>
                  </w:pPr>
                </w:p>
                <w:p w14:paraId="2DDC5849" w14:textId="77777777" w:rsidR="00C957C0" w:rsidRDefault="00C957C0" w:rsidP="00585441">
                  <w:pPr>
                    <w:jc w:val="center"/>
                    <w:rPr>
                      <w:sz w:val="20"/>
                      <w:szCs w:val="20"/>
                    </w:rPr>
                  </w:pPr>
                </w:p>
                <w:p w14:paraId="4D1C69FD" w14:textId="77777777" w:rsidR="00C957C0" w:rsidRDefault="00C957C0" w:rsidP="00585441">
                  <w:pPr>
                    <w:jc w:val="center"/>
                    <w:rPr>
                      <w:sz w:val="20"/>
                      <w:szCs w:val="20"/>
                    </w:rPr>
                  </w:pPr>
                </w:p>
                <w:p w14:paraId="60F2A456" w14:textId="77777777" w:rsidR="00C957C0" w:rsidRDefault="00C957C0" w:rsidP="00585441">
                  <w:pPr>
                    <w:jc w:val="center"/>
                    <w:rPr>
                      <w:sz w:val="20"/>
                      <w:szCs w:val="20"/>
                    </w:rPr>
                  </w:pPr>
                </w:p>
                <w:p w14:paraId="6375DFA5" w14:textId="77777777" w:rsidR="00C957C0" w:rsidRDefault="00C957C0" w:rsidP="00585441">
                  <w:pPr>
                    <w:jc w:val="center"/>
                    <w:rPr>
                      <w:sz w:val="20"/>
                      <w:szCs w:val="20"/>
                    </w:rPr>
                  </w:pPr>
                </w:p>
                <w:p w14:paraId="0A848050" w14:textId="77777777" w:rsidR="00C957C0" w:rsidRDefault="00C957C0" w:rsidP="00585441">
                  <w:pPr>
                    <w:jc w:val="center"/>
                    <w:rPr>
                      <w:sz w:val="20"/>
                      <w:szCs w:val="20"/>
                    </w:rPr>
                  </w:pPr>
                </w:p>
                <w:p w14:paraId="1109E611" w14:textId="7ED7B7BB" w:rsidR="00C957C0" w:rsidRPr="00585441" w:rsidRDefault="00C957C0" w:rsidP="00C957C0">
                  <w:pPr>
                    <w:jc w:val="center"/>
                    <w:rPr>
                      <w:sz w:val="20"/>
                      <w:szCs w:val="20"/>
                    </w:rPr>
                  </w:pPr>
                  <w:r>
                    <w:rPr>
                      <w:sz w:val="20"/>
                      <w:szCs w:val="20"/>
                    </w:rPr>
                    <w:t>R$ 36,32</w:t>
                  </w:r>
                </w:p>
              </w:tc>
            </w:tr>
            <w:tr w:rsidR="00585441" w:rsidRPr="00722A90" w14:paraId="7C3102B4" w14:textId="43CBE6C1" w:rsidTr="00585441">
              <w:trPr>
                <w:trHeight w:val="114"/>
                <w:jc w:val="center"/>
              </w:trPr>
              <w:tc>
                <w:tcPr>
                  <w:tcW w:w="838" w:type="dxa"/>
                  <w:shd w:val="clear" w:color="auto" w:fill="auto"/>
                  <w:noWrap/>
                  <w:vAlign w:val="center"/>
                </w:tcPr>
                <w:p w14:paraId="74CFEEDA" w14:textId="77777777" w:rsidR="00585441" w:rsidRPr="00722A90" w:rsidRDefault="00585441" w:rsidP="00585441">
                  <w:pPr>
                    <w:autoSpaceDE w:val="0"/>
                    <w:jc w:val="center"/>
                    <w:rPr>
                      <w:rFonts w:eastAsia="Times New Roman"/>
                      <w:lang w:val="pt-PT"/>
                    </w:rPr>
                  </w:pPr>
                  <w:r>
                    <w:rPr>
                      <w:rFonts w:eastAsia="Times New Roman"/>
                      <w:lang w:val="pt-PT"/>
                    </w:rPr>
                    <w:t>03</w:t>
                  </w:r>
                </w:p>
              </w:tc>
              <w:tc>
                <w:tcPr>
                  <w:tcW w:w="4252" w:type="dxa"/>
                </w:tcPr>
                <w:p w14:paraId="680B1A21" w14:textId="77777777" w:rsidR="00585441" w:rsidRPr="00722A90" w:rsidRDefault="00585441" w:rsidP="00585441">
                  <w:pPr>
                    <w:autoSpaceDE w:val="0"/>
                    <w:jc w:val="both"/>
                    <w:rPr>
                      <w:rFonts w:eastAsia="Times New Roman"/>
                      <w:lang w:val="pt-PT"/>
                    </w:rPr>
                  </w:pPr>
                  <w:r w:rsidRPr="00722A90">
                    <w:rPr>
                      <w:rFonts w:eastAsia="Times New Roman"/>
                      <w:b/>
                      <w:lang w:val="pt-PT"/>
                    </w:rPr>
                    <w:t>Café torrado e moído</w:t>
                  </w:r>
                  <w:r w:rsidRPr="00722A90">
                    <w:rPr>
                      <w:rFonts w:eastAsia="Times New Roman"/>
                      <w:lang w:val="pt-PT"/>
                    </w:rPr>
                    <w:t xml:space="preserve"> - </w:t>
                  </w:r>
                  <w:r w:rsidRPr="00722A90">
                    <w:rPr>
                      <w:rFonts w:eastAsia="Times New Roman"/>
                      <w:sz w:val="20"/>
                      <w:szCs w:val="20"/>
                      <w:lang w:val="pt-PT"/>
                    </w:rPr>
                    <w:t xml:space="preserve">Café torrado e moído, </w:t>
                  </w:r>
                  <w:r>
                    <w:rPr>
                      <w:rFonts w:eastAsia="Times New Roman"/>
                      <w:sz w:val="20"/>
                      <w:szCs w:val="20"/>
                      <w:lang w:val="pt-PT"/>
                    </w:rPr>
                    <w:lastRenderedPageBreak/>
                    <w:t xml:space="preserve">torra média, </w:t>
                  </w:r>
                  <w:r w:rsidRPr="00722A90">
                    <w:rPr>
                      <w:rFonts w:eastAsia="Times New Roman"/>
                      <w:sz w:val="20"/>
                      <w:szCs w:val="20"/>
                      <w:lang w:val="pt-PT"/>
                    </w:rPr>
                    <w:t>com pó homogêneo e fino, cor castanho escuro, odor e sabor característico, produzido com grãos sãos, limpos e de boa qualidade. Acondicionado em embalagem contendo 500 gramas, com identificação (rótulo) dos ingredientes, valor nutricional, peso, fornecedor, data de fabricação e validade. Isento de parasitos, larvas e qualquer material estranho. Umidade adequada. Validade mínima de 03 (três) meses a partir da data de entrega.</w:t>
                  </w:r>
                  <w:r w:rsidRPr="00722A90">
                    <w:rPr>
                      <w:rFonts w:eastAsia="Times New Roman"/>
                      <w:lang w:val="pt-PT"/>
                    </w:rPr>
                    <w:t xml:space="preserve"> </w:t>
                  </w:r>
                </w:p>
              </w:tc>
              <w:tc>
                <w:tcPr>
                  <w:tcW w:w="851" w:type="dxa"/>
                  <w:vAlign w:val="center"/>
                </w:tcPr>
                <w:p w14:paraId="0CF6446D" w14:textId="77777777" w:rsidR="00585441" w:rsidRPr="00585441" w:rsidRDefault="00585441" w:rsidP="00585441">
                  <w:pPr>
                    <w:autoSpaceDE w:val="0"/>
                    <w:jc w:val="center"/>
                    <w:rPr>
                      <w:rFonts w:eastAsia="Times New Roman"/>
                      <w:sz w:val="20"/>
                      <w:szCs w:val="20"/>
                      <w:lang w:val="pt-PT"/>
                    </w:rPr>
                  </w:pPr>
                  <w:r w:rsidRPr="00585441">
                    <w:rPr>
                      <w:rFonts w:eastAsia="Times New Roman"/>
                      <w:sz w:val="20"/>
                      <w:szCs w:val="20"/>
                      <w:lang w:val="pt-PT"/>
                    </w:rPr>
                    <w:lastRenderedPageBreak/>
                    <w:t>Pct</w:t>
                  </w:r>
                </w:p>
              </w:tc>
              <w:tc>
                <w:tcPr>
                  <w:tcW w:w="992" w:type="dxa"/>
                  <w:shd w:val="clear" w:color="auto" w:fill="auto"/>
                  <w:noWrap/>
                  <w:vAlign w:val="center"/>
                </w:tcPr>
                <w:p w14:paraId="5EABB44E" w14:textId="77777777" w:rsidR="00585441" w:rsidRPr="00585441" w:rsidRDefault="00585441" w:rsidP="00585441">
                  <w:pPr>
                    <w:autoSpaceDE w:val="0"/>
                    <w:jc w:val="center"/>
                    <w:rPr>
                      <w:rFonts w:eastAsia="Times New Roman"/>
                      <w:sz w:val="20"/>
                      <w:szCs w:val="20"/>
                      <w:lang w:val="pt-PT"/>
                    </w:rPr>
                  </w:pPr>
                  <w:r w:rsidRPr="00585441">
                    <w:rPr>
                      <w:rFonts w:eastAsia="Times New Roman"/>
                      <w:sz w:val="20"/>
                      <w:szCs w:val="20"/>
                      <w:lang w:val="pt-PT"/>
                    </w:rPr>
                    <w:t>130</w:t>
                  </w:r>
                </w:p>
              </w:tc>
              <w:tc>
                <w:tcPr>
                  <w:tcW w:w="1558" w:type="dxa"/>
                </w:tcPr>
                <w:p w14:paraId="00604605" w14:textId="2AA00270" w:rsidR="00585441" w:rsidRPr="00585441" w:rsidRDefault="00C957C0" w:rsidP="00585441">
                  <w:pPr>
                    <w:autoSpaceDE w:val="0"/>
                    <w:jc w:val="center"/>
                    <w:rPr>
                      <w:rFonts w:eastAsia="Times New Roman"/>
                      <w:sz w:val="20"/>
                      <w:szCs w:val="20"/>
                      <w:lang w:val="pt-PT"/>
                    </w:rPr>
                  </w:pPr>
                  <w:r>
                    <w:rPr>
                      <w:rFonts w:eastAsia="Times New Roman"/>
                      <w:sz w:val="20"/>
                      <w:szCs w:val="20"/>
                      <w:lang w:val="pt-PT"/>
                    </w:rPr>
                    <w:t>R$ 41,25</w:t>
                  </w:r>
                </w:p>
              </w:tc>
            </w:tr>
            <w:tr w:rsidR="00585441" w:rsidRPr="000F4024" w14:paraId="00E18713" w14:textId="086AE15F" w:rsidTr="00585441">
              <w:trPr>
                <w:trHeight w:val="114"/>
                <w:jc w:val="center"/>
              </w:trPr>
              <w:tc>
                <w:tcPr>
                  <w:tcW w:w="838" w:type="dxa"/>
                  <w:shd w:val="clear" w:color="auto" w:fill="auto"/>
                  <w:noWrap/>
                  <w:vAlign w:val="center"/>
                </w:tcPr>
                <w:p w14:paraId="7F41A295" w14:textId="77777777" w:rsidR="00585441" w:rsidRDefault="00585441" w:rsidP="00585441">
                  <w:pPr>
                    <w:autoSpaceDE w:val="0"/>
                    <w:jc w:val="center"/>
                    <w:rPr>
                      <w:rFonts w:eastAsia="Times New Roman"/>
                      <w:lang w:val="pt-PT"/>
                    </w:rPr>
                  </w:pPr>
                  <w:r>
                    <w:rPr>
                      <w:rFonts w:eastAsia="Times New Roman"/>
                      <w:lang w:val="pt-PT"/>
                    </w:rPr>
                    <w:t>04</w:t>
                  </w:r>
                </w:p>
              </w:tc>
              <w:tc>
                <w:tcPr>
                  <w:tcW w:w="4252" w:type="dxa"/>
                </w:tcPr>
                <w:p w14:paraId="14071D40" w14:textId="77777777" w:rsidR="00585441" w:rsidRPr="000F4024" w:rsidRDefault="00585441" w:rsidP="00585441">
                  <w:pPr>
                    <w:jc w:val="both"/>
                  </w:pPr>
                  <w:r w:rsidRPr="000F4024">
                    <w:rPr>
                      <w:b/>
                    </w:rPr>
                    <w:t>Macarrão do tipo espiral/caracol (sem ovos) -</w:t>
                  </w:r>
                  <w:r w:rsidRPr="000F4024">
                    <w:t xml:space="preserve"> </w:t>
                  </w:r>
                  <w:r w:rsidRPr="000F4024">
                    <w:rPr>
                      <w:sz w:val="20"/>
                      <w:szCs w:val="20"/>
                    </w:rPr>
                    <w:t xml:space="preserve">1ª qualidade. Ingredientes: sêmola de trigo enriquecida com ferro e ácido fólico (vitamina B9), </w:t>
                  </w:r>
                  <w:r>
                    <w:rPr>
                      <w:sz w:val="20"/>
                      <w:szCs w:val="20"/>
                    </w:rPr>
                    <w:t xml:space="preserve">ovos, </w:t>
                  </w:r>
                  <w:r w:rsidRPr="000F4024">
                    <w:rPr>
                      <w:sz w:val="20"/>
                      <w:szCs w:val="20"/>
                    </w:rPr>
                    <w:t xml:space="preserve">e corantes naturais: cúrcuma e urucum. Acondicionado em embalagem resistente de polietileno atóxico transparente, contendo </w:t>
                  </w:r>
                  <w:r w:rsidRPr="000F4024">
                    <w:rPr>
                      <w:b/>
                      <w:sz w:val="20"/>
                      <w:szCs w:val="20"/>
                    </w:rPr>
                    <w:t>500 gramas</w:t>
                  </w:r>
                  <w:r w:rsidRPr="000F4024">
                    <w:rPr>
                      <w:sz w:val="20"/>
                      <w:szCs w:val="20"/>
                    </w:rPr>
                    <w:t>, com identificação na embalagem (rótulo) dos ingredientes, valor nutricional, peso, fornecedor, data de fabricação e validade. Isento de sujidades, parasitas, larvas e material estranho. Validade mínima de 12 (doze) meses a contar da data de entrega.</w:t>
                  </w:r>
                </w:p>
              </w:tc>
              <w:tc>
                <w:tcPr>
                  <w:tcW w:w="851" w:type="dxa"/>
                  <w:vAlign w:val="center"/>
                </w:tcPr>
                <w:p w14:paraId="6FF9E21C" w14:textId="77777777" w:rsidR="00585441" w:rsidRPr="00585441" w:rsidRDefault="00585441" w:rsidP="00585441">
                  <w:pPr>
                    <w:jc w:val="center"/>
                    <w:rPr>
                      <w:sz w:val="20"/>
                      <w:szCs w:val="20"/>
                    </w:rPr>
                  </w:pPr>
                  <w:r w:rsidRPr="00585441">
                    <w:rPr>
                      <w:sz w:val="20"/>
                      <w:szCs w:val="20"/>
                    </w:rPr>
                    <w:t>Pct</w:t>
                  </w:r>
                </w:p>
              </w:tc>
              <w:tc>
                <w:tcPr>
                  <w:tcW w:w="992" w:type="dxa"/>
                  <w:shd w:val="clear" w:color="auto" w:fill="auto"/>
                  <w:noWrap/>
                  <w:vAlign w:val="center"/>
                </w:tcPr>
                <w:p w14:paraId="60643F69" w14:textId="77777777" w:rsidR="00585441" w:rsidRPr="00585441" w:rsidRDefault="00585441" w:rsidP="00585441">
                  <w:pPr>
                    <w:jc w:val="center"/>
                    <w:rPr>
                      <w:sz w:val="20"/>
                      <w:szCs w:val="20"/>
                    </w:rPr>
                  </w:pPr>
                  <w:r w:rsidRPr="00585441">
                    <w:rPr>
                      <w:sz w:val="20"/>
                      <w:szCs w:val="20"/>
                    </w:rPr>
                    <w:t>460</w:t>
                  </w:r>
                </w:p>
              </w:tc>
              <w:tc>
                <w:tcPr>
                  <w:tcW w:w="1558" w:type="dxa"/>
                </w:tcPr>
                <w:p w14:paraId="6F82D5F1" w14:textId="77777777" w:rsidR="00585441" w:rsidRDefault="00585441" w:rsidP="00585441">
                  <w:pPr>
                    <w:jc w:val="center"/>
                    <w:rPr>
                      <w:sz w:val="20"/>
                      <w:szCs w:val="20"/>
                    </w:rPr>
                  </w:pPr>
                </w:p>
                <w:p w14:paraId="5210B47C" w14:textId="77777777" w:rsidR="00C957C0" w:rsidRDefault="00C957C0" w:rsidP="00585441">
                  <w:pPr>
                    <w:jc w:val="center"/>
                    <w:rPr>
                      <w:sz w:val="20"/>
                      <w:szCs w:val="20"/>
                    </w:rPr>
                  </w:pPr>
                </w:p>
                <w:p w14:paraId="33281B05" w14:textId="77777777" w:rsidR="00C957C0" w:rsidRDefault="00C957C0" w:rsidP="00585441">
                  <w:pPr>
                    <w:jc w:val="center"/>
                    <w:rPr>
                      <w:sz w:val="20"/>
                      <w:szCs w:val="20"/>
                    </w:rPr>
                  </w:pPr>
                </w:p>
                <w:p w14:paraId="60219C3A" w14:textId="77777777" w:rsidR="00C957C0" w:rsidRDefault="00C957C0" w:rsidP="00585441">
                  <w:pPr>
                    <w:jc w:val="center"/>
                    <w:rPr>
                      <w:sz w:val="20"/>
                      <w:szCs w:val="20"/>
                    </w:rPr>
                  </w:pPr>
                </w:p>
                <w:p w14:paraId="54B4E74E" w14:textId="77777777" w:rsidR="00C957C0" w:rsidRDefault="00C957C0" w:rsidP="00585441">
                  <w:pPr>
                    <w:jc w:val="center"/>
                    <w:rPr>
                      <w:sz w:val="20"/>
                      <w:szCs w:val="20"/>
                    </w:rPr>
                  </w:pPr>
                </w:p>
                <w:p w14:paraId="023063F6" w14:textId="77777777" w:rsidR="00C957C0" w:rsidRDefault="00C957C0" w:rsidP="00585441">
                  <w:pPr>
                    <w:jc w:val="center"/>
                    <w:rPr>
                      <w:sz w:val="20"/>
                      <w:szCs w:val="20"/>
                    </w:rPr>
                  </w:pPr>
                </w:p>
                <w:p w14:paraId="0754ABCB" w14:textId="2BBA5D97" w:rsidR="00C957C0" w:rsidRPr="00585441" w:rsidRDefault="00C957C0" w:rsidP="00585441">
                  <w:pPr>
                    <w:jc w:val="center"/>
                    <w:rPr>
                      <w:sz w:val="20"/>
                      <w:szCs w:val="20"/>
                    </w:rPr>
                  </w:pPr>
                  <w:r>
                    <w:rPr>
                      <w:sz w:val="20"/>
                      <w:szCs w:val="20"/>
                    </w:rPr>
                    <w:t>R$ 6,01</w:t>
                  </w:r>
                </w:p>
              </w:tc>
            </w:tr>
            <w:tr w:rsidR="00585441" w:rsidRPr="00722A90" w14:paraId="0D6871FD" w14:textId="564F4807" w:rsidTr="00585441">
              <w:trPr>
                <w:trHeight w:val="114"/>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794E7" w14:textId="77777777" w:rsidR="00585441" w:rsidRPr="00722A90" w:rsidRDefault="00585441" w:rsidP="00585441">
                  <w:pPr>
                    <w:autoSpaceDE w:val="0"/>
                    <w:jc w:val="center"/>
                    <w:rPr>
                      <w:rFonts w:eastAsia="Times New Roman"/>
                      <w:lang w:val="pt-PT"/>
                    </w:rPr>
                  </w:pPr>
                  <w:r>
                    <w:rPr>
                      <w:rFonts w:eastAsia="Times New Roman"/>
                      <w:lang w:val="pt-PT"/>
                    </w:rPr>
                    <w:t>05</w:t>
                  </w:r>
                </w:p>
              </w:tc>
              <w:tc>
                <w:tcPr>
                  <w:tcW w:w="4252" w:type="dxa"/>
                  <w:tcBorders>
                    <w:top w:val="single" w:sz="4" w:space="0" w:color="auto"/>
                    <w:left w:val="single" w:sz="4" w:space="0" w:color="auto"/>
                    <w:bottom w:val="single" w:sz="4" w:space="0" w:color="auto"/>
                    <w:right w:val="single" w:sz="4" w:space="0" w:color="auto"/>
                  </w:tcBorders>
                </w:tcPr>
                <w:p w14:paraId="28E85A2E" w14:textId="77777777" w:rsidR="00585441" w:rsidRPr="00722A90" w:rsidRDefault="00585441" w:rsidP="00585441">
                  <w:pPr>
                    <w:autoSpaceDE w:val="0"/>
                    <w:jc w:val="both"/>
                    <w:rPr>
                      <w:rFonts w:eastAsia="Times New Roman"/>
                      <w:lang w:val="pt-PT"/>
                    </w:rPr>
                  </w:pPr>
                  <w:r w:rsidRPr="00722A90">
                    <w:rPr>
                      <w:rFonts w:eastAsia="Times New Roman"/>
                      <w:b/>
                      <w:lang w:val="pt-PT"/>
                    </w:rPr>
                    <w:t>Iogurte zero lactose</w:t>
                  </w:r>
                  <w:r w:rsidRPr="00722A90">
                    <w:rPr>
                      <w:rFonts w:eastAsia="Times New Roman"/>
                      <w:lang w:val="pt-PT"/>
                    </w:rPr>
                    <w:t xml:space="preserve"> - </w:t>
                  </w:r>
                  <w:r w:rsidRPr="00722A90">
                    <w:rPr>
                      <w:rFonts w:eastAsia="Times New Roman"/>
                      <w:sz w:val="20"/>
                      <w:szCs w:val="20"/>
                      <w:lang w:val="pt-PT"/>
                    </w:rPr>
                    <w:t xml:space="preserve">Iogurte </w:t>
                  </w:r>
                  <w:r>
                    <w:rPr>
                      <w:rFonts w:eastAsia="Times New Roman"/>
                      <w:sz w:val="20"/>
                      <w:szCs w:val="20"/>
                      <w:lang w:val="pt-PT"/>
                    </w:rPr>
                    <w:t xml:space="preserve">desnatado </w:t>
                  </w:r>
                  <w:r w:rsidRPr="00722A90">
                    <w:rPr>
                      <w:rFonts w:eastAsia="Times New Roman"/>
                      <w:sz w:val="20"/>
                      <w:szCs w:val="20"/>
                      <w:lang w:val="pt-PT"/>
                    </w:rPr>
                    <w:t>com polpa de frutas sabor morango para dietas com restrição de lactose. Embalagem plástica com peso líquido 170g. Contendo na embalagem a identificação (rótulo) do produto, marca do fabricante, validade, data de embalagem, peso líquido e selo de inspeção do órgão competente. Validade mínima de 30 (trinta) dias a contar da data de entrega.</w:t>
                  </w:r>
                </w:p>
              </w:tc>
              <w:tc>
                <w:tcPr>
                  <w:tcW w:w="851" w:type="dxa"/>
                  <w:tcBorders>
                    <w:top w:val="single" w:sz="4" w:space="0" w:color="auto"/>
                    <w:left w:val="single" w:sz="4" w:space="0" w:color="auto"/>
                    <w:bottom w:val="single" w:sz="4" w:space="0" w:color="auto"/>
                    <w:right w:val="single" w:sz="4" w:space="0" w:color="auto"/>
                  </w:tcBorders>
                  <w:vAlign w:val="center"/>
                </w:tcPr>
                <w:p w14:paraId="74D86A1A" w14:textId="77777777" w:rsidR="00585441" w:rsidRPr="00585441" w:rsidRDefault="00585441" w:rsidP="00585441">
                  <w:pPr>
                    <w:autoSpaceDE w:val="0"/>
                    <w:jc w:val="center"/>
                    <w:rPr>
                      <w:rFonts w:eastAsia="Times New Roman"/>
                      <w:sz w:val="20"/>
                      <w:szCs w:val="20"/>
                      <w:lang w:val="pt-PT"/>
                    </w:rPr>
                  </w:pPr>
                  <w:r w:rsidRPr="00585441">
                    <w:rPr>
                      <w:rFonts w:eastAsia="Times New Roman"/>
                      <w:sz w:val="20"/>
                      <w:szCs w:val="20"/>
                      <w:lang w:val="pt-PT"/>
                    </w:rPr>
                    <w:t>Und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B6E05" w14:textId="77777777" w:rsidR="00585441" w:rsidRPr="00585441" w:rsidRDefault="00585441" w:rsidP="00585441">
                  <w:pPr>
                    <w:autoSpaceDE w:val="0"/>
                    <w:jc w:val="center"/>
                    <w:rPr>
                      <w:rFonts w:eastAsia="Times New Roman"/>
                      <w:sz w:val="20"/>
                      <w:szCs w:val="20"/>
                      <w:lang w:val="pt-PT"/>
                    </w:rPr>
                  </w:pPr>
                  <w:r w:rsidRPr="00585441">
                    <w:rPr>
                      <w:rFonts w:eastAsia="Times New Roman"/>
                      <w:sz w:val="20"/>
                      <w:szCs w:val="20"/>
                      <w:lang w:val="pt-PT"/>
                    </w:rPr>
                    <w:t>160</w:t>
                  </w:r>
                </w:p>
              </w:tc>
              <w:tc>
                <w:tcPr>
                  <w:tcW w:w="1558" w:type="dxa"/>
                  <w:tcBorders>
                    <w:top w:val="single" w:sz="4" w:space="0" w:color="auto"/>
                    <w:left w:val="single" w:sz="4" w:space="0" w:color="auto"/>
                    <w:bottom w:val="single" w:sz="4" w:space="0" w:color="auto"/>
                    <w:right w:val="single" w:sz="4" w:space="0" w:color="auto"/>
                  </w:tcBorders>
                </w:tcPr>
                <w:p w14:paraId="06939E56" w14:textId="77777777" w:rsidR="00585441" w:rsidRDefault="00585441" w:rsidP="00585441">
                  <w:pPr>
                    <w:autoSpaceDE w:val="0"/>
                    <w:jc w:val="center"/>
                    <w:rPr>
                      <w:rFonts w:eastAsia="Times New Roman"/>
                      <w:sz w:val="20"/>
                      <w:szCs w:val="20"/>
                      <w:lang w:val="pt-PT"/>
                    </w:rPr>
                  </w:pPr>
                </w:p>
                <w:p w14:paraId="47814DCD" w14:textId="77777777" w:rsidR="00C957C0" w:rsidRDefault="00C957C0" w:rsidP="00585441">
                  <w:pPr>
                    <w:autoSpaceDE w:val="0"/>
                    <w:jc w:val="center"/>
                    <w:rPr>
                      <w:rFonts w:eastAsia="Times New Roman"/>
                      <w:sz w:val="20"/>
                      <w:szCs w:val="20"/>
                      <w:lang w:val="pt-PT"/>
                    </w:rPr>
                  </w:pPr>
                </w:p>
                <w:p w14:paraId="7D6D7F73" w14:textId="77777777" w:rsidR="00C957C0" w:rsidRDefault="00C957C0" w:rsidP="00585441">
                  <w:pPr>
                    <w:autoSpaceDE w:val="0"/>
                    <w:jc w:val="center"/>
                    <w:rPr>
                      <w:rFonts w:eastAsia="Times New Roman"/>
                      <w:sz w:val="20"/>
                      <w:szCs w:val="20"/>
                      <w:lang w:val="pt-PT"/>
                    </w:rPr>
                  </w:pPr>
                </w:p>
                <w:p w14:paraId="02F98863" w14:textId="77777777" w:rsidR="00C957C0" w:rsidRDefault="00C957C0" w:rsidP="00585441">
                  <w:pPr>
                    <w:autoSpaceDE w:val="0"/>
                    <w:jc w:val="center"/>
                    <w:rPr>
                      <w:rFonts w:eastAsia="Times New Roman"/>
                      <w:sz w:val="20"/>
                      <w:szCs w:val="20"/>
                      <w:lang w:val="pt-PT"/>
                    </w:rPr>
                  </w:pPr>
                </w:p>
                <w:p w14:paraId="3A8B1574" w14:textId="43F7C33E" w:rsidR="00C957C0" w:rsidRPr="00585441" w:rsidRDefault="00C957C0" w:rsidP="00585441">
                  <w:pPr>
                    <w:autoSpaceDE w:val="0"/>
                    <w:jc w:val="center"/>
                    <w:rPr>
                      <w:rFonts w:eastAsia="Times New Roman"/>
                      <w:sz w:val="20"/>
                      <w:szCs w:val="20"/>
                      <w:lang w:val="pt-PT"/>
                    </w:rPr>
                  </w:pPr>
                  <w:r>
                    <w:rPr>
                      <w:rFonts w:eastAsia="Times New Roman"/>
                      <w:sz w:val="20"/>
                      <w:szCs w:val="20"/>
                      <w:lang w:val="pt-PT"/>
                    </w:rPr>
                    <w:t>R$ 6,46</w:t>
                  </w:r>
                </w:p>
              </w:tc>
            </w:tr>
            <w:tr w:rsidR="00585441" w:rsidRPr="00722A90" w14:paraId="4CF21E6C" w14:textId="04C2DF15" w:rsidTr="00585441">
              <w:trPr>
                <w:trHeight w:val="114"/>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9A4EA" w14:textId="77777777" w:rsidR="00585441" w:rsidRPr="00722A90" w:rsidRDefault="00585441" w:rsidP="00585441">
                  <w:pPr>
                    <w:autoSpaceDE w:val="0"/>
                    <w:jc w:val="center"/>
                    <w:rPr>
                      <w:rFonts w:eastAsia="Times New Roman"/>
                      <w:lang w:val="pt-PT"/>
                    </w:rPr>
                  </w:pPr>
                  <w:r>
                    <w:rPr>
                      <w:rFonts w:eastAsia="Times New Roman"/>
                      <w:lang w:val="pt-PT"/>
                    </w:rPr>
                    <w:t>06</w:t>
                  </w:r>
                </w:p>
              </w:tc>
              <w:tc>
                <w:tcPr>
                  <w:tcW w:w="4252" w:type="dxa"/>
                  <w:tcBorders>
                    <w:top w:val="single" w:sz="4" w:space="0" w:color="auto"/>
                    <w:left w:val="single" w:sz="4" w:space="0" w:color="auto"/>
                    <w:bottom w:val="single" w:sz="4" w:space="0" w:color="auto"/>
                    <w:right w:val="single" w:sz="4" w:space="0" w:color="auto"/>
                  </w:tcBorders>
                </w:tcPr>
                <w:p w14:paraId="70689313" w14:textId="77777777" w:rsidR="00585441" w:rsidRPr="00722A90" w:rsidRDefault="00585441" w:rsidP="00585441">
                  <w:pPr>
                    <w:autoSpaceDE w:val="0"/>
                    <w:jc w:val="both"/>
                    <w:rPr>
                      <w:rFonts w:eastAsia="Times New Roman"/>
                      <w:lang w:val="pt-PT"/>
                    </w:rPr>
                  </w:pPr>
                  <w:r w:rsidRPr="00722A90">
                    <w:rPr>
                      <w:rFonts w:eastAsia="Times New Roman"/>
                      <w:b/>
                      <w:lang w:val="pt-PT"/>
                    </w:rPr>
                    <w:t>Queijo tipo mussarela zero lactose (KG)</w:t>
                  </w:r>
                  <w:r w:rsidRPr="00722A90">
                    <w:rPr>
                      <w:rFonts w:eastAsia="Times New Roman"/>
                      <w:lang w:val="pt-PT"/>
                    </w:rPr>
                    <w:t xml:space="preserve"> - </w:t>
                  </w:r>
                  <w:r w:rsidRPr="00722A90">
                    <w:rPr>
                      <w:rFonts w:eastAsia="Times New Roman"/>
                      <w:sz w:val="20"/>
                      <w:szCs w:val="20"/>
                      <w:lang w:val="pt-PT"/>
                    </w:rPr>
                    <w:t xml:space="preserve">fresco, refrigerado, </w:t>
                  </w:r>
                  <w:r>
                    <w:rPr>
                      <w:rFonts w:eastAsia="Times New Roman"/>
                      <w:sz w:val="20"/>
                      <w:szCs w:val="20"/>
                      <w:lang w:val="pt-PT"/>
                    </w:rPr>
                    <w:t xml:space="preserve">fatiado no dia da entrega, </w:t>
                  </w:r>
                  <w:r w:rsidRPr="00722A90">
                    <w:rPr>
                      <w:rFonts w:eastAsia="Times New Roman"/>
                      <w:sz w:val="20"/>
                      <w:szCs w:val="20"/>
                      <w:lang w:val="pt-PT"/>
                    </w:rPr>
                    <w:t>fatias finas em torno de 20g cada, embaladas em bandeja de isopor com plástico transparente. Isento de estufamento, rachadura e mofos. Devendo ser fatiado no máximo um dia anterior à entrega. Contendo na embalagem a identificação do produto, validade, data de embalagem, peso líquido, marca do fabricante. O produto deverá ter selo de inspeção do órgão competente. Validade mínima de 03 (três) dias a contar da data de entrega.</w:t>
                  </w:r>
                </w:p>
              </w:tc>
              <w:tc>
                <w:tcPr>
                  <w:tcW w:w="851" w:type="dxa"/>
                  <w:tcBorders>
                    <w:top w:val="single" w:sz="4" w:space="0" w:color="auto"/>
                    <w:left w:val="single" w:sz="4" w:space="0" w:color="auto"/>
                    <w:bottom w:val="single" w:sz="4" w:space="0" w:color="auto"/>
                    <w:right w:val="single" w:sz="4" w:space="0" w:color="auto"/>
                  </w:tcBorders>
                  <w:vAlign w:val="center"/>
                </w:tcPr>
                <w:p w14:paraId="76DF39A8" w14:textId="77777777" w:rsidR="00585441" w:rsidRPr="00585441" w:rsidRDefault="00585441" w:rsidP="00585441">
                  <w:pPr>
                    <w:autoSpaceDE w:val="0"/>
                    <w:jc w:val="center"/>
                    <w:rPr>
                      <w:rFonts w:eastAsia="Times New Roman"/>
                      <w:sz w:val="20"/>
                      <w:szCs w:val="20"/>
                      <w:lang w:val="pt-PT"/>
                    </w:rPr>
                  </w:pPr>
                  <w:r w:rsidRPr="00585441">
                    <w:rPr>
                      <w:rFonts w:eastAsia="Times New Roman"/>
                      <w:sz w:val="20"/>
                      <w:szCs w:val="20"/>
                      <w:lang w:val="pt-PT"/>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3E8AD" w14:textId="77777777" w:rsidR="00585441" w:rsidRPr="00585441" w:rsidRDefault="00585441" w:rsidP="00585441">
                  <w:pPr>
                    <w:autoSpaceDE w:val="0"/>
                    <w:jc w:val="center"/>
                    <w:rPr>
                      <w:rFonts w:eastAsia="Times New Roman"/>
                      <w:sz w:val="20"/>
                      <w:szCs w:val="20"/>
                      <w:lang w:val="pt-PT"/>
                    </w:rPr>
                  </w:pPr>
                  <w:r w:rsidRPr="00585441">
                    <w:rPr>
                      <w:rFonts w:eastAsia="Times New Roman"/>
                      <w:sz w:val="20"/>
                      <w:szCs w:val="20"/>
                      <w:lang w:val="pt-PT"/>
                    </w:rPr>
                    <w:t>50</w:t>
                  </w:r>
                </w:p>
              </w:tc>
              <w:tc>
                <w:tcPr>
                  <w:tcW w:w="1558" w:type="dxa"/>
                  <w:tcBorders>
                    <w:top w:val="single" w:sz="4" w:space="0" w:color="auto"/>
                    <w:left w:val="single" w:sz="4" w:space="0" w:color="auto"/>
                    <w:bottom w:val="single" w:sz="4" w:space="0" w:color="auto"/>
                    <w:right w:val="single" w:sz="4" w:space="0" w:color="auto"/>
                  </w:tcBorders>
                </w:tcPr>
                <w:p w14:paraId="03475614" w14:textId="77777777" w:rsidR="00585441" w:rsidRDefault="00585441" w:rsidP="00585441">
                  <w:pPr>
                    <w:autoSpaceDE w:val="0"/>
                    <w:jc w:val="center"/>
                    <w:rPr>
                      <w:rFonts w:eastAsia="Times New Roman"/>
                      <w:sz w:val="20"/>
                      <w:szCs w:val="20"/>
                      <w:lang w:val="pt-PT"/>
                    </w:rPr>
                  </w:pPr>
                </w:p>
                <w:p w14:paraId="2C36B5C9" w14:textId="77777777" w:rsidR="00C957C0" w:rsidRDefault="00C957C0" w:rsidP="00585441">
                  <w:pPr>
                    <w:autoSpaceDE w:val="0"/>
                    <w:jc w:val="center"/>
                    <w:rPr>
                      <w:rFonts w:eastAsia="Times New Roman"/>
                      <w:sz w:val="20"/>
                      <w:szCs w:val="20"/>
                      <w:lang w:val="pt-PT"/>
                    </w:rPr>
                  </w:pPr>
                </w:p>
                <w:p w14:paraId="7D57BF4F" w14:textId="77777777" w:rsidR="00C957C0" w:rsidRDefault="00C957C0" w:rsidP="00585441">
                  <w:pPr>
                    <w:autoSpaceDE w:val="0"/>
                    <w:jc w:val="center"/>
                    <w:rPr>
                      <w:rFonts w:eastAsia="Times New Roman"/>
                      <w:sz w:val="20"/>
                      <w:szCs w:val="20"/>
                      <w:lang w:val="pt-PT"/>
                    </w:rPr>
                  </w:pPr>
                </w:p>
                <w:p w14:paraId="56D57999" w14:textId="77777777" w:rsidR="00C957C0" w:rsidRDefault="00C957C0" w:rsidP="00585441">
                  <w:pPr>
                    <w:autoSpaceDE w:val="0"/>
                    <w:jc w:val="center"/>
                    <w:rPr>
                      <w:rFonts w:eastAsia="Times New Roman"/>
                      <w:sz w:val="20"/>
                      <w:szCs w:val="20"/>
                      <w:lang w:val="pt-PT"/>
                    </w:rPr>
                  </w:pPr>
                </w:p>
                <w:p w14:paraId="54C57659" w14:textId="77777777" w:rsidR="00C957C0" w:rsidRDefault="00C957C0" w:rsidP="00585441">
                  <w:pPr>
                    <w:autoSpaceDE w:val="0"/>
                    <w:jc w:val="center"/>
                    <w:rPr>
                      <w:rFonts w:eastAsia="Times New Roman"/>
                      <w:sz w:val="20"/>
                      <w:szCs w:val="20"/>
                      <w:lang w:val="pt-PT"/>
                    </w:rPr>
                  </w:pPr>
                </w:p>
                <w:p w14:paraId="36E46AE9" w14:textId="77777777" w:rsidR="00C957C0" w:rsidRDefault="00C957C0" w:rsidP="00585441">
                  <w:pPr>
                    <w:autoSpaceDE w:val="0"/>
                    <w:jc w:val="center"/>
                    <w:rPr>
                      <w:rFonts w:eastAsia="Times New Roman"/>
                      <w:sz w:val="20"/>
                      <w:szCs w:val="20"/>
                      <w:lang w:val="pt-PT"/>
                    </w:rPr>
                  </w:pPr>
                </w:p>
                <w:p w14:paraId="42F4D73C" w14:textId="521925B5" w:rsidR="00C957C0" w:rsidRPr="00585441" w:rsidRDefault="00C957C0" w:rsidP="00585441">
                  <w:pPr>
                    <w:autoSpaceDE w:val="0"/>
                    <w:jc w:val="center"/>
                    <w:rPr>
                      <w:rFonts w:eastAsia="Times New Roman"/>
                      <w:sz w:val="20"/>
                      <w:szCs w:val="20"/>
                      <w:lang w:val="pt-PT"/>
                    </w:rPr>
                  </w:pPr>
                  <w:r>
                    <w:rPr>
                      <w:rFonts w:eastAsia="Times New Roman"/>
                      <w:sz w:val="20"/>
                      <w:szCs w:val="20"/>
                      <w:lang w:val="pt-PT"/>
                    </w:rPr>
                    <w:t>R$ 93,17</w:t>
                  </w:r>
                </w:p>
              </w:tc>
            </w:tr>
            <w:tr w:rsidR="00585441" w:rsidRPr="000F4024" w14:paraId="7C471A97" w14:textId="45F1F1E3" w:rsidTr="00585441">
              <w:trPr>
                <w:trHeight w:val="114"/>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5EC86" w14:textId="77777777" w:rsidR="00585441" w:rsidRDefault="00585441" w:rsidP="00585441">
                  <w:pPr>
                    <w:autoSpaceDE w:val="0"/>
                    <w:jc w:val="center"/>
                    <w:rPr>
                      <w:rFonts w:eastAsia="Times New Roman"/>
                      <w:lang w:val="pt-PT"/>
                    </w:rPr>
                  </w:pPr>
                  <w:r>
                    <w:rPr>
                      <w:rFonts w:eastAsia="Times New Roman"/>
                      <w:lang w:val="pt-PT"/>
                    </w:rPr>
                    <w:t>07</w:t>
                  </w:r>
                </w:p>
              </w:tc>
              <w:tc>
                <w:tcPr>
                  <w:tcW w:w="4252" w:type="dxa"/>
                  <w:tcBorders>
                    <w:top w:val="single" w:sz="4" w:space="0" w:color="auto"/>
                    <w:left w:val="single" w:sz="4" w:space="0" w:color="auto"/>
                    <w:bottom w:val="single" w:sz="4" w:space="0" w:color="auto"/>
                    <w:right w:val="single" w:sz="4" w:space="0" w:color="auto"/>
                  </w:tcBorders>
                </w:tcPr>
                <w:p w14:paraId="4FCFC1F8" w14:textId="77777777" w:rsidR="00585441" w:rsidRPr="000F4024" w:rsidRDefault="00585441" w:rsidP="00585441">
                  <w:pPr>
                    <w:jc w:val="both"/>
                    <w:rPr>
                      <w:sz w:val="20"/>
                      <w:szCs w:val="20"/>
                    </w:rPr>
                  </w:pPr>
                  <w:r w:rsidRPr="000F4024">
                    <w:rPr>
                      <w:b/>
                    </w:rPr>
                    <w:t>Ovo branco de galinha -</w:t>
                  </w:r>
                  <w:r w:rsidRPr="000F4024">
                    <w:t xml:space="preserve"> </w:t>
                  </w:r>
                  <w:r w:rsidRPr="000F4024">
                    <w:rPr>
                      <w:sz w:val="20"/>
                      <w:szCs w:val="20"/>
                    </w:rPr>
                    <w:t xml:space="preserve">Branco, classe A, (50-60 grs. cada ovo). Produto fresco, tipo médio, íntegro, tamanho uniforme, proveniente de avicultor com inspeção oficial. Cor, odor e sabor característico, casca lisa, pouco porosa, sem manchas ou sujidades, sem rachaduras, isento de podridão e fungos. Acondicionados em bandejas </w:t>
                  </w:r>
                  <w:r w:rsidRPr="000F4024">
                    <w:rPr>
                      <w:sz w:val="20"/>
                      <w:szCs w:val="20"/>
                    </w:rPr>
                    <w:lastRenderedPageBreak/>
                    <w:t xml:space="preserve">embaladas com material plástico, contendo </w:t>
                  </w:r>
                  <w:r w:rsidRPr="000F4024">
                    <w:rPr>
                      <w:b/>
                      <w:sz w:val="20"/>
                      <w:szCs w:val="20"/>
                    </w:rPr>
                    <w:t>30 unidades</w:t>
                  </w:r>
                  <w:r w:rsidRPr="000F4024">
                    <w:rPr>
                      <w:sz w:val="20"/>
                      <w:szCs w:val="20"/>
                    </w:rPr>
                    <w:t xml:space="preserve"> de ovos. Deverá apresentar em cada bandeja rótulo com as informações do fornecedor, data da embalagem e data de validade, registro no Ministério da Agricultura. Validade mínima de 15 (quinze) dias a contar da data de entrega.</w:t>
                  </w:r>
                </w:p>
              </w:tc>
              <w:tc>
                <w:tcPr>
                  <w:tcW w:w="851" w:type="dxa"/>
                  <w:tcBorders>
                    <w:top w:val="single" w:sz="4" w:space="0" w:color="auto"/>
                    <w:left w:val="single" w:sz="4" w:space="0" w:color="auto"/>
                    <w:bottom w:val="single" w:sz="4" w:space="0" w:color="auto"/>
                    <w:right w:val="single" w:sz="4" w:space="0" w:color="auto"/>
                  </w:tcBorders>
                  <w:vAlign w:val="center"/>
                </w:tcPr>
                <w:p w14:paraId="70513982" w14:textId="77777777" w:rsidR="00585441" w:rsidRPr="00585441" w:rsidRDefault="00585441" w:rsidP="00585441">
                  <w:pPr>
                    <w:jc w:val="center"/>
                    <w:rPr>
                      <w:sz w:val="20"/>
                      <w:szCs w:val="20"/>
                    </w:rPr>
                  </w:pPr>
                  <w:r w:rsidRPr="00585441">
                    <w:rPr>
                      <w:sz w:val="20"/>
                      <w:szCs w:val="20"/>
                    </w:rPr>
                    <w:lastRenderedPageBreak/>
                    <w:t>Bj</w:t>
                  </w:r>
                </w:p>
                <w:p w14:paraId="77181813" w14:textId="77777777" w:rsidR="00585441" w:rsidRPr="00585441" w:rsidRDefault="00585441" w:rsidP="00585441">
                  <w:pPr>
                    <w:jc w:val="center"/>
                    <w:rPr>
                      <w:sz w:val="20"/>
                      <w:szCs w:val="20"/>
                    </w:rPr>
                  </w:pPr>
                  <w:r w:rsidRPr="00585441">
                    <w:rPr>
                      <w:sz w:val="20"/>
                      <w:szCs w:val="20"/>
                    </w:rPr>
                    <w:t>c/ 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087D0" w14:textId="77777777" w:rsidR="00585441" w:rsidRPr="00585441" w:rsidRDefault="00585441" w:rsidP="00585441">
                  <w:pPr>
                    <w:jc w:val="center"/>
                    <w:rPr>
                      <w:sz w:val="20"/>
                      <w:szCs w:val="20"/>
                    </w:rPr>
                  </w:pPr>
                  <w:r w:rsidRPr="00585441">
                    <w:rPr>
                      <w:sz w:val="20"/>
                      <w:szCs w:val="20"/>
                    </w:rPr>
                    <w:t>430</w:t>
                  </w:r>
                </w:p>
              </w:tc>
              <w:tc>
                <w:tcPr>
                  <w:tcW w:w="1558" w:type="dxa"/>
                  <w:tcBorders>
                    <w:top w:val="single" w:sz="4" w:space="0" w:color="auto"/>
                    <w:left w:val="single" w:sz="4" w:space="0" w:color="auto"/>
                    <w:bottom w:val="single" w:sz="4" w:space="0" w:color="auto"/>
                    <w:right w:val="single" w:sz="4" w:space="0" w:color="auto"/>
                  </w:tcBorders>
                </w:tcPr>
                <w:p w14:paraId="0704AE09" w14:textId="77777777" w:rsidR="00585441" w:rsidRDefault="00585441" w:rsidP="00585441">
                  <w:pPr>
                    <w:jc w:val="center"/>
                    <w:rPr>
                      <w:sz w:val="20"/>
                      <w:szCs w:val="20"/>
                    </w:rPr>
                  </w:pPr>
                </w:p>
                <w:p w14:paraId="4D87B28F" w14:textId="77777777" w:rsidR="00C957C0" w:rsidRDefault="00C957C0" w:rsidP="00585441">
                  <w:pPr>
                    <w:jc w:val="center"/>
                    <w:rPr>
                      <w:sz w:val="20"/>
                      <w:szCs w:val="20"/>
                    </w:rPr>
                  </w:pPr>
                </w:p>
                <w:p w14:paraId="6A5F9591" w14:textId="77777777" w:rsidR="00C957C0" w:rsidRDefault="00C957C0" w:rsidP="00585441">
                  <w:pPr>
                    <w:jc w:val="center"/>
                    <w:rPr>
                      <w:sz w:val="20"/>
                      <w:szCs w:val="20"/>
                    </w:rPr>
                  </w:pPr>
                </w:p>
                <w:p w14:paraId="6DD96A2D" w14:textId="2A70C98E" w:rsidR="00C957C0" w:rsidRPr="00585441" w:rsidRDefault="00C957C0" w:rsidP="00585441">
                  <w:pPr>
                    <w:jc w:val="center"/>
                    <w:rPr>
                      <w:sz w:val="20"/>
                      <w:szCs w:val="20"/>
                    </w:rPr>
                  </w:pPr>
                  <w:r>
                    <w:rPr>
                      <w:sz w:val="20"/>
                      <w:szCs w:val="20"/>
                    </w:rPr>
                    <w:t>R$ 29,13</w:t>
                  </w:r>
                </w:p>
              </w:tc>
            </w:tr>
            <w:tr w:rsidR="00585441" w:rsidRPr="00EC4ED7" w14:paraId="68747B35" w14:textId="48CB42F3" w:rsidTr="00585441">
              <w:trPr>
                <w:trHeight w:val="114"/>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3FF93" w14:textId="77777777" w:rsidR="00585441" w:rsidRPr="00EC4ED7" w:rsidRDefault="00585441" w:rsidP="00585441">
                  <w:pPr>
                    <w:autoSpaceDE w:val="0"/>
                    <w:jc w:val="center"/>
                    <w:rPr>
                      <w:rFonts w:eastAsia="Times New Roman"/>
                      <w:lang w:val="pt-PT"/>
                    </w:rPr>
                  </w:pPr>
                  <w:r w:rsidRPr="00EC4ED7">
                    <w:rPr>
                      <w:rFonts w:eastAsia="Times New Roman"/>
                      <w:lang w:val="pt-PT"/>
                    </w:rPr>
                    <w:t>0</w:t>
                  </w:r>
                  <w:r>
                    <w:rPr>
                      <w:rFonts w:eastAsia="Times New Roman"/>
                      <w:lang w:val="pt-PT"/>
                    </w:rPr>
                    <w:t>8</w:t>
                  </w:r>
                </w:p>
              </w:tc>
              <w:tc>
                <w:tcPr>
                  <w:tcW w:w="4252" w:type="dxa"/>
                  <w:tcBorders>
                    <w:top w:val="single" w:sz="4" w:space="0" w:color="auto"/>
                    <w:left w:val="single" w:sz="4" w:space="0" w:color="auto"/>
                    <w:bottom w:val="single" w:sz="4" w:space="0" w:color="auto"/>
                    <w:right w:val="single" w:sz="4" w:space="0" w:color="auto"/>
                  </w:tcBorders>
                </w:tcPr>
                <w:p w14:paraId="360099D2" w14:textId="77777777" w:rsidR="00585441" w:rsidRPr="00EC4ED7" w:rsidRDefault="00585441" w:rsidP="00585441">
                  <w:pPr>
                    <w:jc w:val="both"/>
                  </w:pPr>
                  <w:r w:rsidRPr="00EC4ED7">
                    <w:rPr>
                      <w:b/>
                    </w:rPr>
                    <w:t xml:space="preserve">Hambúrguer de carne bovina </w:t>
                  </w:r>
                  <w:r w:rsidRPr="00EC4ED7">
                    <w:rPr>
                      <w:b/>
                      <w:sz w:val="20"/>
                      <w:szCs w:val="20"/>
                    </w:rPr>
                    <w:t>–</w:t>
                  </w:r>
                  <w:r w:rsidRPr="00EC4ED7">
                    <w:rPr>
                      <w:sz w:val="20"/>
                      <w:szCs w:val="20"/>
                    </w:rPr>
                    <w:t xml:space="preserve"> hambúrguer de carne bovina (tipo: fraldinha bovina) pesando aproximadamente 90 gramas a unidade, contendo apenas carne bovina, sal e especiarias em sua composição. Congelado, embalado individualmente. Produzido com carne de abate recente, congelado, com no máximo 10% de gordura, proveniente de animais sadios, abatidos sob inspeção veterinária, devendo apresentar coloração vermelho-vivo, odor característico e aspecto próprio não amolecido e nem pegajosa. Isento de vestígios de descongelamento, excesso de gordura, cartilagem e aponeurose, coloração arroxeada, acinzentada e esverdeada, odor forte e desagradável, parasitas, sujidades, larvas e qualquer substância contaminante. Acondicionado em embalagem resistente de 1 kg a 2kg, contendo a identificação do produto, peso, data de fabricação e prazo de validade. Validade mínima de 30 (trinta) dias, a contar da data de entrega. Deverá apresentar ficha técnica do produto com os carimbos oficiais e selo de inspeção do órgão competente.  Transporte realizado de maneira adequada assegurando que o produto se mantenha congelado durante todo o percurso da entrega.</w:t>
                  </w:r>
                </w:p>
              </w:tc>
              <w:tc>
                <w:tcPr>
                  <w:tcW w:w="851" w:type="dxa"/>
                  <w:tcBorders>
                    <w:top w:val="single" w:sz="4" w:space="0" w:color="auto"/>
                    <w:left w:val="single" w:sz="4" w:space="0" w:color="auto"/>
                    <w:bottom w:val="single" w:sz="4" w:space="0" w:color="auto"/>
                    <w:right w:val="single" w:sz="4" w:space="0" w:color="auto"/>
                  </w:tcBorders>
                  <w:vAlign w:val="center"/>
                </w:tcPr>
                <w:p w14:paraId="5019EAF3" w14:textId="77777777" w:rsidR="00585441" w:rsidRPr="00585441" w:rsidRDefault="00585441" w:rsidP="00585441">
                  <w:pPr>
                    <w:jc w:val="center"/>
                    <w:rPr>
                      <w:sz w:val="20"/>
                      <w:szCs w:val="20"/>
                    </w:rPr>
                  </w:pPr>
                  <w:r w:rsidRPr="00585441">
                    <w:rPr>
                      <w:sz w:val="20"/>
                      <w:szCs w:val="2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74811" w14:textId="77777777" w:rsidR="00585441" w:rsidRPr="00585441" w:rsidRDefault="00585441" w:rsidP="00585441">
                  <w:pPr>
                    <w:jc w:val="center"/>
                    <w:rPr>
                      <w:sz w:val="20"/>
                      <w:szCs w:val="20"/>
                    </w:rPr>
                  </w:pPr>
                  <w:r w:rsidRPr="00585441">
                    <w:rPr>
                      <w:sz w:val="20"/>
                      <w:szCs w:val="20"/>
                    </w:rPr>
                    <w:t>290</w:t>
                  </w:r>
                </w:p>
              </w:tc>
              <w:tc>
                <w:tcPr>
                  <w:tcW w:w="1558" w:type="dxa"/>
                  <w:tcBorders>
                    <w:top w:val="single" w:sz="4" w:space="0" w:color="auto"/>
                    <w:left w:val="single" w:sz="4" w:space="0" w:color="auto"/>
                    <w:bottom w:val="single" w:sz="4" w:space="0" w:color="auto"/>
                    <w:right w:val="single" w:sz="4" w:space="0" w:color="auto"/>
                  </w:tcBorders>
                </w:tcPr>
                <w:p w14:paraId="1533B715" w14:textId="77777777" w:rsidR="00585441" w:rsidRDefault="00585441" w:rsidP="00585441">
                  <w:pPr>
                    <w:jc w:val="center"/>
                    <w:rPr>
                      <w:sz w:val="20"/>
                      <w:szCs w:val="20"/>
                    </w:rPr>
                  </w:pPr>
                </w:p>
                <w:p w14:paraId="2992C0E4" w14:textId="77777777" w:rsidR="00C957C0" w:rsidRDefault="00C957C0" w:rsidP="00585441">
                  <w:pPr>
                    <w:jc w:val="center"/>
                    <w:rPr>
                      <w:sz w:val="20"/>
                      <w:szCs w:val="20"/>
                    </w:rPr>
                  </w:pPr>
                </w:p>
                <w:p w14:paraId="3158AAF8" w14:textId="77777777" w:rsidR="00C957C0" w:rsidRDefault="00C957C0" w:rsidP="00585441">
                  <w:pPr>
                    <w:jc w:val="center"/>
                    <w:rPr>
                      <w:sz w:val="20"/>
                      <w:szCs w:val="20"/>
                    </w:rPr>
                  </w:pPr>
                </w:p>
                <w:p w14:paraId="6ED6E291" w14:textId="77777777" w:rsidR="00C957C0" w:rsidRDefault="00C957C0" w:rsidP="00585441">
                  <w:pPr>
                    <w:jc w:val="center"/>
                    <w:rPr>
                      <w:sz w:val="20"/>
                      <w:szCs w:val="20"/>
                    </w:rPr>
                  </w:pPr>
                </w:p>
                <w:p w14:paraId="687DC789" w14:textId="77777777" w:rsidR="00C957C0" w:rsidRDefault="00C957C0" w:rsidP="00585441">
                  <w:pPr>
                    <w:jc w:val="center"/>
                    <w:rPr>
                      <w:sz w:val="20"/>
                      <w:szCs w:val="20"/>
                    </w:rPr>
                  </w:pPr>
                </w:p>
                <w:p w14:paraId="4BA6FF36" w14:textId="77777777" w:rsidR="00C957C0" w:rsidRDefault="00C957C0" w:rsidP="00585441">
                  <w:pPr>
                    <w:jc w:val="center"/>
                    <w:rPr>
                      <w:sz w:val="20"/>
                      <w:szCs w:val="20"/>
                    </w:rPr>
                  </w:pPr>
                </w:p>
                <w:p w14:paraId="014B2260" w14:textId="77777777" w:rsidR="00C957C0" w:rsidRDefault="00C957C0" w:rsidP="00585441">
                  <w:pPr>
                    <w:jc w:val="center"/>
                    <w:rPr>
                      <w:sz w:val="20"/>
                      <w:szCs w:val="20"/>
                    </w:rPr>
                  </w:pPr>
                </w:p>
                <w:p w14:paraId="52AEE57B" w14:textId="77777777" w:rsidR="00C957C0" w:rsidRDefault="00C957C0" w:rsidP="00585441">
                  <w:pPr>
                    <w:jc w:val="center"/>
                    <w:rPr>
                      <w:sz w:val="20"/>
                      <w:szCs w:val="20"/>
                    </w:rPr>
                  </w:pPr>
                </w:p>
                <w:p w14:paraId="00B04E6C" w14:textId="77777777" w:rsidR="00C957C0" w:rsidRDefault="00C957C0" w:rsidP="00585441">
                  <w:pPr>
                    <w:jc w:val="center"/>
                    <w:rPr>
                      <w:sz w:val="20"/>
                      <w:szCs w:val="20"/>
                    </w:rPr>
                  </w:pPr>
                </w:p>
                <w:p w14:paraId="259F9F7F" w14:textId="77777777" w:rsidR="00C957C0" w:rsidRDefault="00C957C0" w:rsidP="00585441">
                  <w:pPr>
                    <w:jc w:val="center"/>
                    <w:rPr>
                      <w:sz w:val="20"/>
                      <w:szCs w:val="20"/>
                    </w:rPr>
                  </w:pPr>
                </w:p>
                <w:p w14:paraId="33783CDA" w14:textId="77777777" w:rsidR="00C957C0" w:rsidRDefault="00C957C0" w:rsidP="00585441">
                  <w:pPr>
                    <w:jc w:val="center"/>
                    <w:rPr>
                      <w:sz w:val="20"/>
                      <w:szCs w:val="20"/>
                    </w:rPr>
                  </w:pPr>
                </w:p>
                <w:p w14:paraId="2E7B92C5" w14:textId="77777777" w:rsidR="00C957C0" w:rsidRDefault="00C957C0" w:rsidP="00585441">
                  <w:pPr>
                    <w:jc w:val="center"/>
                    <w:rPr>
                      <w:sz w:val="20"/>
                      <w:szCs w:val="20"/>
                    </w:rPr>
                  </w:pPr>
                </w:p>
                <w:p w14:paraId="38D42ED5" w14:textId="71153129" w:rsidR="00C957C0" w:rsidRPr="00585441" w:rsidRDefault="00C957C0" w:rsidP="00585441">
                  <w:pPr>
                    <w:jc w:val="center"/>
                    <w:rPr>
                      <w:sz w:val="20"/>
                      <w:szCs w:val="20"/>
                    </w:rPr>
                  </w:pPr>
                  <w:r>
                    <w:rPr>
                      <w:sz w:val="20"/>
                      <w:szCs w:val="20"/>
                    </w:rPr>
                    <w:t>R$ 41,94</w:t>
                  </w:r>
                </w:p>
              </w:tc>
            </w:tr>
            <w:tr w:rsidR="00585441" w:rsidRPr="00722A90" w14:paraId="3802C531" w14:textId="3F1570F4" w:rsidTr="00585441">
              <w:trPr>
                <w:trHeight w:val="114"/>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78196" w14:textId="77777777" w:rsidR="00585441" w:rsidRPr="00722A90" w:rsidRDefault="00585441" w:rsidP="00585441">
                  <w:pPr>
                    <w:jc w:val="center"/>
                  </w:pPr>
                  <w:r>
                    <w:t>09</w:t>
                  </w:r>
                </w:p>
              </w:tc>
              <w:tc>
                <w:tcPr>
                  <w:tcW w:w="4252" w:type="dxa"/>
                  <w:tcBorders>
                    <w:top w:val="single" w:sz="4" w:space="0" w:color="auto"/>
                    <w:left w:val="single" w:sz="4" w:space="0" w:color="auto"/>
                    <w:bottom w:val="single" w:sz="4" w:space="0" w:color="auto"/>
                    <w:right w:val="single" w:sz="4" w:space="0" w:color="auto"/>
                  </w:tcBorders>
                </w:tcPr>
                <w:p w14:paraId="50232F75" w14:textId="77777777" w:rsidR="00585441" w:rsidRPr="00722A90" w:rsidRDefault="00585441" w:rsidP="00585441">
                  <w:pPr>
                    <w:jc w:val="both"/>
                    <w:rPr>
                      <w:sz w:val="20"/>
                      <w:szCs w:val="20"/>
                    </w:rPr>
                  </w:pPr>
                  <w:r w:rsidRPr="00722A90">
                    <w:rPr>
                      <w:b/>
                      <w:sz w:val="20"/>
                      <w:szCs w:val="20"/>
                    </w:rPr>
                    <w:t>Carne bovina em bifes – COXÃO MOLE (KG)</w:t>
                  </w:r>
                  <w:r w:rsidRPr="00722A90">
                    <w:rPr>
                      <w:sz w:val="20"/>
                      <w:szCs w:val="20"/>
                    </w:rPr>
                    <w:t xml:space="preserve"> – carne em bifes – Congelada pelo Sistema de Congelamento Individual – IQF.  Carne de bovinos abatidos sob inspeção veterinária, manipulada em condições higiênico-sanitárias satisfatórias, aspecto: próprio da espécie, não amolecida nem pegajosa cor: própria da espécie, sem manchas esverdeadas ou pardacentas, odor: próprio. Limpa, com até 5% de gordura.  Acondicionado em embalagem de polietileno atóxica, transparente e resistente, embalagem primária de 1 kg a 2kg, contendo a identificação do produto, peso, prazo de validade, carimbos oficiais e selo de inspeção do órgão competente e data de embalagem. Validade mínima de 06 (seis) meses, a contar da data de entrega. Deverá apresentar ficha técnica do produto.  Transporte realizado em veículo apropriado, assegurando que o produto se mantenha congelado durante todo o percurso da </w:t>
                  </w:r>
                  <w:r w:rsidRPr="00722A90">
                    <w:rPr>
                      <w:sz w:val="20"/>
                      <w:szCs w:val="20"/>
                    </w:rPr>
                    <w:lastRenderedPageBreak/>
                    <w:t>entrega.</w:t>
                  </w:r>
                </w:p>
              </w:tc>
              <w:tc>
                <w:tcPr>
                  <w:tcW w:w="851" w:type="dxa"/>
                  <w:tcBorders>
                    <w:top w:val="single" w:sz="4" w:space="0" w:color="auto"/>
                    <w:left w:val="single" w:sz="4" w:space="0" w:color="auto"/>
                    <w:bottom w:val="single" w:sz="4" w:space="0" w:color="auto"/>
                    <w:right w:val="single" w:sz="4" w:space="0" w:color="auto"/>
                  </w:tcBorders>
                  <w:vAlign w:val="center"/>
                </w:tcPr>
                <w:p w14:paraId="70E07EC8" w14:textId="77777777" w:rsidR="00585441" w:rsidRPr="00585441" w:rsidRDefault="00585441" w:rsidP="00585441">
                  <w:pPr>
                    <w:jc w:val="center"/>
                    <w:rPr>
                      <w:sz w:val="20"/>
                      <w:szCs w:val="20"/>
                    </w:rPr>
                  </w:pPr>
                  <w:r w:rsidRPr="00585441">
                    <w:rPr>
                      <w:sz w:val="20"/>
                      <w:szCs w:val="20"/>
                    </w:rPr>
                    <w:lastRenderedPageBreak/>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CB258" w14:textId="77777777" w:rsidR="00585441" w:rsidRPr="00585441" w:rsidRDefault="00585441" w:rsidP="00585441">
                  <w:pPr>
                    <w:jc w:val="center"/>
                    <w:rPr>
                      <w:sz w:val="20"/>
                      <w:szCs w:val="20"/>
                    </w:rPr>
                  </w:pPr>
                  <w:r w:rsidRPr="00585441">
                    <w:rPr>
                      <w:sz w:val="20"/>
                      <w:szCs w:val="20"/>
                    </w:rPr>
                    <w:t>370</w:t>
                  </w:r>
                </w:p>
              </w:tc>
              <w:tc>
                <w:tcPr>
                  <w:tcW w:w="1558" w:type="dxa"/>
                  <w:tcBorders>
                    <w:top w:val="single" w:sz="4" w:space="0" w:color="auto"/>
                    <w:left w:val="single" w:sz="4" w:space="0" w:color="auto"/>
                    <w:bottom w:val="single" w:sz="4" w:space="0" w:color="auto"/>
                    <w:right w:val="single" w:sz="4" w:space="0" w:color="auto"/>
                  </w:tcBorders>
                </w:tcPr>
                <w:p w14:paraId="42CFC362" w14:textId="77777777" w:rsidR="00585441" w:rsidRDefault="00585441" w:rsidP="00585441">
                  <w:pPr>
                    <w:jc w:val="center"/>
                    <w:rPr>
                      <w:sz w:val="20"/>
                      <w:szCs w:val="20"/>
                    </w:rPr>
                  </w:pPr>
                </w:p>
                <w:p w14:paraId="5F664267" w14:textId="77777777" w:rsidR="00C957C0" w:rsidRDefault="00C957C0" w:rsidP="00585441">
                  <w:pPr>
                    <w:jc w:val="center"/>
                    <w:rPr>
                      <w:sz w:val="20"/>
                      <w:szCs w:val="20"/>
                    </w:rPr>
                  </w:pPr>
                </w:p>
                <w:p w14:paraId="4D6D532C" w14:textId="77777777" w:rsidR="00C957C0" w:rsidRDefault="00C957C0" w:rsidP="00585441">
                  <w:pPr>
                    <w:jc w:val="center"/>
                    <w:rPr>
                      <w:sz w:val="20"/>
                      <w:szCs w:val="20"/>
                    </w:rPr>
                  </w:pPr>
                </w:p>
                <w:p w14:paraId="4122B3B5" w14:textId="77777777" w:rsidR="00C957C0" w:rsidRDefault="00C957C0" w:rsidP="00585441">
                  <w:pPr>
                    <w:jc w:val="center"/>
                    <w:rPr>
                      <w:sz w:val="20"/>
                      <w:szCs w:val="20"/>
                    </w:rPr>
                  </w:pPr>
                </w:p>
                <w:p w14:paraId="33D43D9F" w14:textId="77777777" w:rsidR="00C957C0" w:rsidRDefault="00C957C0" w:rsidP="00585441">
                  <w:pPr>
                    <w:jc w:val="center"/>
                    <w:rPr>
                      <w:sz w:val="20"/>
                      <w:szCs w:val="20"/>
                    </w:rPr>
                  </w:pPr>
                </w:p>
                <w:p w14:paraId="4BF1C4B9" w14:textId="77777777" w:rsidR="00C957C0" w:rsidRDefault="00C957C0" w:rsidP="00585441">
                  <w:pPr>
                    <w:jc w:val="center"/>
                    <w:rPr>
                      <w:sz w:val="20"/>
                      <w:szCs w:val="20"/>
                    </w:rPr>
                  </w:pPr>
                </w:p>
                <w:p w14:paraId="5BF94871" w14:textId="77777777" w:rsidR="00C957C0" w:rsidRDefault="00C957C0" w:rsidP="00585441">
                  <w:pPr>
                    <w:jc w:val="center"/>
                    <w:rPr>
                      <w:sz w:val="20"/>
                      <w:szCs w:val="20"/>
                    </w:rPr>
                  </w:pPr>
                </w:p>
                <w:p w14:paraId="591971EE" w14:textId="77777777" w:rsidR="00C957C0" w:rsidRDefault="00C957C0" w:rsidP="00585441">
                  <w:pPr>
                    <w:jc w:val="center"/>
                    <w:rPr>
                      <w:sz w:val="20"/>
                      <w:szCs w:val="20"/>
                    </w:rPr>
                  </w:pPr>
                </w:p>
                <w:p w14:paraId="3E96E78A" w14:textId="77777777" w:rsidR="00C957C0" w:rsidRDefault="00C957C0" w:rsidP="00585441">
                  <w:pPr>
                    <w:jc w:val="center"/>
                    <w:rPr>
                      <w:sz w:val="20"/>
                      <w:szCs w:val="20"/>
                    </w:rPr>
                  </w:pPr>
                </w:p>
                <w:p w14:paraId="349B16BC" w14:textId="76EA78FA" w:rsidR="00C957C0" w:rsidRPr="00585441" w:rsidRDefault="00C957C0" w:rsidP="00585441">
                  <w:pPr>
                    <w:jc w:val="center"/>
                    <w:rPr>
                      <w:sz w:val="20"/>
                      <w:szCs w:val="20"/>
                    </w:rPr>
                  </w:pPr>
                  <w:r>
                    <w:rPr>
                      <w:sz w:val="20"/>
                      <w:szCs w:val="20"/>
                    </w:rPr>
                    <w:t>R$ 52,41</w:t>
                  </w:r>
                </w:p>
              </w:tc>
            </w:tr>
            <w:tr w:rsidR="00585441" w:rsidRPr="00722A90" w14:paraId="1CEAC92E" w14:textId="3CC3F8D2" w:rsidTr="00585441">
              <w:trPr>
                <w:trHeight w:val="114"/>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3BFF1" w14:textId="77777777" w:rsidR="00585441" w:rsidRPr="00722A90" w:rsidRDefault="00585441" w:rsidP="00585441">
                  <w:pPr>
                    <w:jc w:val="center"/>
                  </w:pPr>
                  <w:r>
                    <w:t>10</w:t>
                  </w:r>
                </w:p>
              </w:tc>
              <w:tc>
                <w:tcPr>
                  <w:tcW w:w="4252" w:type="dxa"/>
                  <w:tcBorders>
                    <w:top w:val="single" w:sz="4" w:space="0" w:color="auto"/>
                    <w:left w:val="single" w:sz="4" w:space="0" w:color="auto"/>
                    <w:bottom w:val="single" w:sz="4" w:space="0" w:color="auto"/>
                    <w:right w:val="single" w:sz="4" w:space="0" w:color="auto"/>
                  </w:tcBorders>
                </w:tcPr>
                <w:p w14:paraId="70F763E7" w14:textId="77777777" w:rsidR="00585441" w:rsidRPr="00722A90" w:rsidRDefault="00585441" w:rsidP="00585441">
                  <w:pPr>
                    <w:jc w:val="both"/>
                  </w:pPr>
                  <w:r w:rsidRPr="00722A90">
                    <w:rPr>
                      <w:b/>
                    </w:rPr>
                    <w:t xml:space="preserve">Carne bovina em bifes/iscas/tiras – </w:t>
                  </w:r>
                  <w:r w:rsidRPr="00722A90">
                    <w:rPr>
                      <w:b/>
                      <w:sz w:val="20"/>
                      <w:szCs w:val="20"/>
                    </w:rPr>
                    <w:t>COXÃO MOLE (KG)</w:t>
                  </w:r>
                  <w:r w:rsidRPr="00722A90">
                    <w:rPr>
                      <w:sz w:val="20"/>
                      <w:szCs w:val="20"/>
                    </w:rPr>
                    <w:t xml:space="preserve"> – carne em iscas/tiras – Congelada pelo Sistema de Congelamento Individual – IQF. Carne de bovinos abatidos sob inspeção veterinária, manipulada em condições higiênico-sanitárias satisfatórias, aspecto: próprio da espécie, não amolecida nem pegajosa cor: própria da espécie, sem manchas esverdeadas ou pardacentas, odor: próprio. Limpa, com até 5% de gordura.  Embalagem primária plástica transparente, flexível, atóxica, resistente, não violado e que garanta a integridade do produto até o momento do consumo e a embalagem secundária em caixas de papelão reforçada. A embalagem primária deverá apresentar o rótulo do produto externo litografado e indelével. No rótulo deverá conter os seguintes dados: identificação da empresa, dados de identificação do produto, número de lote, data de validade, peso do produto, registro no órgão SISP ou SIF/DIPOA. Embalagem. contendo 02 KG. Deverá apresentar ficha técnica do produto.  Transporte realizado em veículo apropriado, assegurando que o produto se mantenha congelado durante todo o percurso da entrega. Validade mínima de 11 meses a partir da data de entrega. </w:t>
                  </w:r>
                </w:p>
              </w:tc>
              <w:tc>
                <w:tcPr>
                  <w:tcW w:w="851" w:type="dxa"/>
                  <w:tcBorders>
                    <w:top w:val="single" w:sz="4" w:space="0" w:color="auto"/>
                    <w:left w:val="single" w:sz="4" w:space="0" w:color="auto"/>
                    <w:bottom w:val="single" w:sz="4" w:space="0" w:color="auto"/>
                    <w:right w:val="single" w:sz="4" w:space="0" w:color="auto"/>
                  </w:tcBorders>
                  <w:vAlign w:val="center"/>
                </w:tcPr>
                <w:p w14:paraId="5DC08F93" w14:textId="77777777" w:rsidR="00585441" w:rsidRPr="00585441" w:rsidRDefault="00585441" w:rsidP="00585441">
                  <w:pPr>
                    <w:jc w:val="center"/>
                    <w:rPr>
                      <w:sz w:val="20"/>
                      <w:szCs w:val="20"/>
                    </w:rPr>
                  </w:pPr>
                  <w:r w:rsidRPr="00585441">
                    <w:rPr>
                      <w:sz w:val="20"/>
                      <w:szCs w:val="2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0E194" w14:textId="77777777" w:rsidR="00585441" w:rsidRPr="00585441" w:rsidRDefault="00585441" w:rsidP="00585441">
                  <w:pPr>
                    <w:jc w:val="center"/>
                    <w:rPr>
                      <w:sz w:val="20"/>
                      <w:szCs w:val="20"/>
                    </w:rPr>
                  </w:pPr>
                  <w:r w:rsidRPr="00585441">
                    <w:rPr>
                      <w:sz w:val="20"/>
                      <w:szCs w:val="20"/>
                    </w:rPr>
                    <w:t>520</w:t>
                  </w:r>
                </w:p>
              </w:tc>
              <w:tc>
                <w:tcPr>
                  <w:tcW w:w="1558" w:type="dxa"/>
                  <w:tcBorders>
                    <w:top w:val="single" w:sz="4" w:space="0" w:color="auto"/>
                    <w:left w:val="single" w:sz="4" w:space="0" w:color="auto"/>
                    <w:bottom w:val="single" w:sz="4" w:space="0" w:color="auto"/>
                    <w:right w:val="single" w:sz="4" w:space="0" w:color="auto"/>
                  </w:tcBorders>
                </w:tcPr>
                <w:p w14:paraId="77E30BC6" w14:textId="77777777" w:rsidR="00585441" w:rsidRDefault="00585441" w:rsidP="00585441">
                  <w:pPr>
                    <w:jc w:val="center"/>
                    <w:rPr>
                      <w:sz w:val="20"/>
                      <w:szCs w:val="20"/>
                    </w:rPr>
                  </w:pPr>
                </w:p>
                <w:p w14:paraId="415B0D1B" w14:textId="77777777" w:rsidR="00C957C0" w:rsidRDefault="00C957C0" w:rsidP="00585441">
                  <w:pPr>
                    <w:jc w:val="center"/>
                    <w:rPr>
                      <w:sz w:val="20"/>
                      <w:szCs w:val="20"/>
                    </w:rPr>
                  </w:pPr>
                </w:p>
                <w:p w14:paraId="2E20BAB2" w14:textId="77777777" w:rsidR="00C957C0" w:rsidRDefault="00C957C0" w:rsidP="00585441">
                  <w:pPr>
                    <w:jc w:val="center"/>
                    <w:rPr>
                      <w:sz w:val="20"/>
                      <w:szCs w:val="20"/>
                    </w:rPr>
                  </w:pPr>
                </w:p>
                <w:p w14:paraId="790B7095" w14:textId="77777777" w:rsidR="00C957C0" w:rsidRDefault="00C957C0" w:rsidP="00585441">
                  <w:pPr>
                    <w:jc w:val="center"/>
                    <w:rPr>
                      <w:sz w:val="20"/>
                      <w:szCs w:val="20"/>
                    </w:rPr>
                  </w:pPr>
                </w:p>
                <w:p w14:paraId="3E8B3FCD" w14:textId="77777777" w:rsidR="00C957C0" w:rsidRDefault="00C957C0" w:rsidP="00585441">
                  <w:pPr>
                    <w:jc w:val="center"/>
                    <w:rPr>
                      <w:sz w:val="20"/>
                      <w:szCs w:val="20"/>
                    </w:rPr>
                  </w:pPr>
                </w:p>
                <w:p w14:paraId="58B00F6B" w14:textId="77777777" w:rsidR="00C957C0" w:rsidRDefault="00C957C0" w:rsidP="00585441">
                  <w:pPr>
                    <w:jc w:val="center"/>
                    <w:rPr>
                      <w:sz w:val="20"/>
                      <w:szCs w:val="20"/>
                    </w:rPr>
                  </w:pPr>
                </w:p>
                <w:p w14:paraId="0E47245C" w14:textId="77777777" w:rsidR="00C957C0" w:rsidRDefault="00C957C0" w:rsidP="00585441">
                  <w:pPr>
                    <w:jc w:val="center"/>
                    <w:rPr>
                      <w:sz w:val="20"/>
                      <w:szCs w:val="20"/>
                    </w:rPr>
                  </w:pPr>
                </w:p>
                <w:p w14:paraId="79BC9830" w14:textId="77777777" w:rsidR="00C957C0" w:rsidRDefault="00C957C0" w:rsidP="00585441">
                  <w:pPr>
                    <w:jc w:val="center"/>
                    <w:rPr>
                      <w:sz w:val="20"/>
                      <w:szCs w:val="20"/>
                    </w:rPr>
                  </w:pPr>
                </w:p>
                <w:p w14:paraId="2ACA41CA" w14:textId="77777777" w:rsidR="00C957C0" w:rsidRDefault="00C957C0" w:rsidP="00585441">
                  <w:pPr>
                    <w:jc w:val="center"/>
                    <w:rPr>
                      <w:sz w:val="20"/>
                      <w:szCs w:val="20"/>
                    </w:rPr>
                  </w:pPr>
                </w:p>
                <w:p w14:paraId="4A998314" w14:textId="77777777" w:rsidR="00C957C0" w:rsidRDefault="00C957C0" w:rsidP="00585441">
                  <w:pPr>
                    <w:jc w:val="center"/>
                    <w:rPr>
                      <w:sz w:val="20"/>
                      <w:szCs w:val="20"/>
                    </w:rPr>
                  </w:pPr>
                </w:p>
                <w:p w14:paraId="6CE34906" w14:textId="77777777" w:rsidR="00C957C0" w:rsidRDefault="00C957C0" w:rsidP="00585441">
                  <w:pPr>
                    <w:jc w:val="center"/>
                    <w:rPr>
                      <w:sz w:val="20"/>
                      <w:szCs w:val="20"/>
                    </w:rPr>
                  </w:pPr>
                </w:p>
                <w:p w14:paraId="40E7A8E2" w14:textId="77777777" w:rsidR="00C957C0" w:rsidRDefault="00C957C0" w:rsidP="00585441">
                  <w:pPr>
                    <w:jc w:val="center"/>
                    <w:rPr>
                      <w:sz w:val="20"/>
                      <w:szCs w:val="20"/>
                    </w:rPr>
                  </w:pPr>
                </w:p>
                <w:p w14:paraId="452D77EA" w14:textId="3F9E21F3" w:rsidR="00C957C0" w:rsidRPr="00585441" w:rsidRDefault="00C957C0" w:rsidP="00585441">
                  <w:pPr>
                    <w:jc w:val="center"/>
                    <w:rPr>
                      <w:sz w:val="20"/>
                      <w:szCs w:val="20"/>
                    </w:rPr>
                  </w:pPr>
                  <w:r>
                    <w:rPr>
                      <w:sz w:val="20"/>
                      <w:szCs w:val="20"/>
                    </w:rPr>
                    <w:t>R$ 52,41</w:t>
                  </w:r>
                </w:p>
              </w:tc>
            </w:tr>
            <w:tr w:rsidR="00DB388C" w:rsidRPr="00DB388C" w14:paraId="569D2C97" w14:textId="77777777" w:rsidTr="00DB388C">
              <w:trPr>
                <w:trHeight w:val="114"/>
                <w:jc w:val="center"/>
              </w:trPr>
              <w:tc>
                <w:tcPr>
                  <w:tcW w:w="693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34ECAF06" w14:textId="5B85558B" w:rsidR="00DB388C" w:rsidRPr="00DB388C" w:rsidRDefault="00DB388C" w:rsidP="00585441">
                  <w:pPr>
                    <w:jc w:val="center"/>
                    <w:rPr>
                      <w:sz w:val="20"/>
                      <w:szCs w:val="20"/>
                    </w:rPr>
                  </w:pPr>
                  <w:r w:rsidRPr="00DB388C">
                    <w:rPr>
                      <w:b/>
                      <w:sz w:val="20"/>
                      <w:szCs w:val="20"/>
                    </w:rPr>
                    <w:t>VALOR GLOBAL ESTIMADO</w:t>
                  </w:r>
                </w:p>
              </w:tc>
              <w:tc>
                <w:tcPr>
                  <w:tcW w:w="155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0359E9" w14:textId="19400F1C" w:rsidR="00DB388C" w:rsidRPr="00DB388C" w:rsidRDefault="00DB388C" w:rsidP="00585441">
                  <w:pPr>
                    <w:jc w:val="center"/>
                    <w:rPr>
                      <w:b/>
                      <w:bCs/>
                      <w:sz w:val="20"/>
                      <w:szCs w:val="20"/>
                    </w:rPr>
                  </w:pPr>
                  <w:r w:rsidRPr="00DB388C">
                    <w:rPr>
                      <w:b/>
                      <w:bCs/>
                      <w:sz w:val="20"/>
                      <w:szCs w:val="20"/>
                    </w:rPr>
                    <w:t xml:space="preserve">R$ </w:t>
                  </w:r>
                  <w:r w:rsidRPr="00DB388C">
                    <w:rPr>
                      <w:b/>
                      <w:bCs/>
                      <w:sz w:val="20"/>
                      <w:szCs w:val="20"/>
                    </w:rPr>
                    <w:t>122.789,64</w:t>
                  </w:r>
                </w:p>
              </w:tc>
            </w:tr>
          </w:tbl>
          <w:p w14:paraId="0C606FB2" w14:textId="71C89E57" w:rsidR="0007550A" w:rsidRDefault="0007550A" w:rsidP="0007550A">
            <w:pPr>
              <w:widowControl/>
              <w:suppressAutoHyphens w:val="0"/>
              <w:autoSpaceDN/>
              <w:spacing w:line="360" w:lineRule="auto"/>
              <w:jc w:val="both"/>
              <w:textAlignment w:val="auto"/>
              <w:rPr>
                <w:rFonts w:eastAsia="Calibri" w:cs="Times New Roman"/>
                <w:kern w:val="0"/>
                <w:sz w:val="22"/>
                <w:szCs w:val="22"/>
                <w:lang w:eastAsia="en-US" w:bidi="ar-SA"/>
              </w:rPr>
            </w:pPr>
          </w:p>
          <w:p w14:paraId="3752EF83" w14:textId="77777777" w:rsidR="00C2310C" w:rsidRPr="00C2310C" w:rsidRDefault="00C2310C" w:rsidP="00C2310C">
            <w:pPr>
              <w:widowControl/>
              <w:suppressAutoHyphens w:val="0"/>
              <w:autoSpaceDN/>
              <w:spacing w:line="360" w:lineRule="auto"/>
              <w:jc w:val="both"/>
              <w:textAlignment w:val="auto"/>
              <w:rPr>
                <w:rFonts w:eastAsia="Calibri" w:cs="Times New Roman"/>
                <w:b/>
                <w:bCs/>
                <w:kern w:val="0"/>
                <w:sz w:val="22"/>
                <w:szCs w:val="22"/>
                <w:lang w:eastAsia="en-US" w:bidi="ar-SA"/>
              </w:rPr>
            </w:pPr>
            <w:r w:rsidRPr="00C2310C">
              <w:rPr>
                <w:rFonts w:eastAsia="Calibri" w:cs="Times New Roman"/>
                <w:b/>
                <w:bCs/>
                <w:kern w:val="0"/>
                <w:sz w:val="22"/>
                <w:szCs w:val="22"/>
                <w:lang w:eastAsia="en-US" w:bidi="ar-SA"/>
              </w:rPr>
              <w:t xml:space="preserve">1.2 Parcelamento: em regra, conforme disposições estabelecidas na alínea b, inciso V, do art. 40 da Lei n.º 14.133/21, </w:t>
            </w:r>
            <w:r w:rsidRPr="00C2310C">
              <w:rPr>
                <w:rFonts w:eastAsia="Calibri" w:cs="Times New Roman"/>
                <w:kern w:val="0"/>
                <w:sz w:val="22"/>
                <w:szCs w:val="22"/>
                <w:lang w:eastAsia="en-US" w:bidi="ar-SA"/>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C2310C">
              <w:rPr>
                <w:rFonts w:eastAsia="Calibri" w:cs="Times New Roman"/>
                <w:b/>
                <w:bCs/>
                <w:kern w:val="0"/>
                <w:sz w:val="22"/>
                <w:szCs w:val="22"/>
                <w:lang w:eastAsia="en-US" w:bidi="ar-SA"/>
              </w:rPr>
              <w:t xml:space="preserve"> </w:t>
            </w:r>
          </w:p>
          <w:p w14:paraId="0C2F46AD" w14:textId="4E1FE1F3" w:rsidR="009440EB" w:rsidRPr="000A38AA" w:rsidRDefault="009440EB" w:rsidP="00C2310C">
            <w:pPr>
              <w:widowControl/>
              <w:suppressAutoHyphens w:val="0"/>
              <w:autoSpaceDN/>
              <w:spacing w:line="360" w:lineRule="auto"/>
              <w:jc w:val="both"/>
              <w:textAlignment w:val="auto"/>
              <w:rPr>
                <w:rFonts w:cs="Times New Roman"/>
                <w:color w:val="000000" w:themeColor="text1"/>
                <w:sz w:val="22"/>
                <w:szCs w:val="22"/>
                <w:shd w:val="clear" w:color="auto" w:fill="FFFFFF"/>
              </w:rPr>
            </w:pPr>
            <w:r w:rsidRPr="000A38AA">
              <w:rPr>
                <w:rFonts w:cs="Times New Roman"/>
                <w:color w:val="000000" w:themeColor="text1"/>
                <w:sz w:val="22"/>
                <w:szCs w:val="22"/>
                <w:shd w:val="clear" w:color="auto" w:fill="FFFFFF"/>
              </w:rPr>
              <w:t>Considerando as especificidades do presente objeto a aquisição</w:t>
            </w:r>
            <w:r w:rsidR="007740E6" w:rsidRPr="000A38AA">
              <w:rPr>
                <w:rFonts w:cs="Times New Roman"/>
                <w:b/>
                <w:bCs/>
                <w:color w:val="000000" w:themeColor="text1"/>
                <w:sz w:val="22"/>
                <w:szCs w:val="22"/>
                <w:shd w:val="clear" w:color="auto" w:fill="FFFFFF"/>
              </w:rPr>
              <w:t xml:space="preserve"> será parcelada</w:t>
            </w:r>
            <w:r w:rsidR="007740E6" w:rsidRPr="000A38AA">
              <w:rPr>
                <w:rFonts w:cs="Times New Roman"/>
                <w:color w:val="000000" w:themeColor="text1"/>
                <w:sz w:val="22"/>
                <w:szCs w:val="22"/>
                <w:shd w:val="clear" w:color="auto" w:fill="FFFFFF"/>
              </w:rPr>
              <w:t xml:space="preserve">, </w:t>
            </w:r>
            <w:r w:rsidR="00DB388C" w:rsidRPr="00DB388C">
              <w:rPr>
                <w:rFonts w:cs="Times New Roman"/>
                <w:color w:val="000000" w:themeColor="text1"/>
                <w:sz w:val="22"/>
                <w:szCs w:val="22"/>
                <w:shd w:val="clear" w:color="auto" w:fill="FFFFFF"/>
              </w:rPr>
              <w:t>haja visto, sendo viável e vantajosa, por se tratar vários itens e alimentos para merenda escolar, sendo entregues conforme a necessidade do órgão público</w:t>
            </w:r>
            <w:r w:rsidRPr="000A38AA">
              <w:rPr>
                <w:rFonts w:cs="Times New Roman"/>
                <w:color w:val="000000" w:themeColor="text1"/>
                <w:sz w:val="22"/>
                <w:szCs w:val="22"/>
                <w:shd w:val="clear" w:color="auto" w:fill="FFFFFF"/>
              </w:rPr>
              <w:t>.</w:t>
            </w:r>
          </w:p>
          <w:p w14:paraId="440D2003" w14:textId="77777777"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1.3.</w:t>
            </w:r>
            <w:r w:rsidRPr="00C2310C">
              <w:rPr>
                <w:rFonts w:eastAsia="Calibri" w:cs="Times New Roman"/>
                <w:kern w:val="0"/>
                <w:sz w:val="22"/>
                <w:szCs w:val="22"/>
                <w:lang w:eastAsia="en-US" w:bidi="ar-SA"/>
              </w:rPr>
              <w:tab/>
              <w:t>O(s) serviço(s) objeto desta contratação são caracterizados como comum(ns), conforme justificativa constante do Documento de Formalização de Demanda ou Estudo Técnico Preliminar.</w:t>
            </w:r>
          </w:p>
          <w:p w14:paraId="4691EC2E" w14:textId="77777777"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1.4.</w:t>
            </w:r>
            <w:r w:rsidRPr="00C2310C">
              <w:rPr>
                <w:rFonts w:eastAsia="Calibri" w:cs="Times New Roman"/>
                <w:kern w:val="0"/>
                <w:sz w:val="22"/>
                <w:szCs w:val="22"/>
                <w:lang w:eastAsia="en-US" w:bidi="ar-SA"/>
              </w:rPr>
              <w:tab/>
              <w:t xml:space="preserve">O prazo de vigência da contratação é será de 12 (doze) meses contados do(a) assinatura do contrato, na forma do artigo 105 da Lei n° 14.133/2021, </w:t>
            </w:r>
            <w:r w:rsidRPr="00C2310C">
              <w:rPr>
                <w:rFonts w:eastAsia="Calibri" w:cs="Times New Roman"/>
                <w:bCs/>
                <w:i/>
                <w:kern w:val="0"/>
                <w:sz w:val="22"/>
                <w:szCs w:val="22"/>
                <w:lang w:eastAsia="en-US" w:bidi="ar-SA"/>
              </w:rPr>
              <w:t>prorrogável por até 10 anos, na forma dos artigos 106 e 107 da Lei n° 14.133/2021.</w:t>
            </w:r>
          </w:p>
          <w:p w14:paraId="47EFDE43" w14:textId="4624149A" w:rsidR="00E5765D" w:rsidRPr="00C77842" w:rsidRDefault="00C2310C" w:rsidP="00E5765D">
            <w:pPr>
              <w:pStyle w:val="PargrafodaLista"/>
              <w:widowControl/>
              <w:numPr>
                <w:ilvl w:val="1"/>
                <w:numId w:val="9"/>
              </w:numPr>
              <w:suppressAutoHyphens w:val="0"/>
              <w:autoSpaceDN/>
              <w:spacing w:after="200" w:line="276" w:lineRule="auto"/>
              <w:textAlignment w:val="auto"/>
              <w:rPr>
                <w:rFonts w:cs="Times New Roman"/>
                <w:color w:val="000000"/>
              </w:rPr>
            </w:pPr>
            <w:r w:rsidRPr="00FC09FF">
              <w:rPr>
                <w:rFonts w:eastAsia="Calibri" w:cs="Times New Roman"/>
                <w:bCs/>
                <w:iCs/>
                <w:kern w:val="0"/>
                <w:sz w:val="22"/>
                <w:szCs w:val="22"/>
                <w:lang w:eastAsia="en-US" w:bidi="ar-SA"/>
              </w:rPr>
              <w:lastRenderedPageBreak/>
              <w:t>O custo estimado total da contratação é de</w:t>
            </w:r>
            <w:r w:rsidRPr="00FC09FF">
              <w:rPr>
                <w:rFonts w:eastAsia="Calibri" w:cs="Times New Roman"/>
                <w:bCs/>
                <w:i/>
                <w:iCs/>
                <w:kern w:val="0"/>
                <w:sz w:val="22"/>
                <w:szCs w:val="22"/>
                <w:lang w:eastAsia="en-US" w:bidi="ar-SA"/>
              </w:rPr>
              <w:t xml:space="preserve"> </w:t>
            </w:r>
            <w:r w:rsidR="00DB388C" w:rsidRPr="00DB388C">
              <w:rPr>
                <w:rFonts w:eastAsia="Calibri" w:cs="Times New Roman"/>
                <w:b/>
                <w:bCs/>
                <w:i/>
                <w:iCs/>
                <w:kern w:val="0"/>
                <w:sz w:val="22"/>
                <w:szCs w:val="22"/>
                <w:lang w:eastAsia="en-US" w:bidi="ar-SA"/>
              </w:rPr>
              <w:t>R$ 122.789,64 (cento e vinte e dois mil e setecentos e oitenta e nove reais e sessenta e quatro centavos)</w:t>
            </w:r>
            <w:r w:rsidRPr="00FC09FF">
              <w:rPr>
                <w:rFonts w:eastAsia="Calibri" w:cs="Times New Roman"/>
                <w:bCs/>
                <w:i/>
                <w:iCs/>
                <w:kern w:val="0"/>
                <w:sz w:val="22"/>
                <w:szCs w:val="22"/>
                <w:lang w:eastAsia="en-US" w:bidi="ar-SA"/>
              </w:rPr>
              <w:t xml:space="preserve">, </w:t>
            </w:r>
            <w:r w:rsidRPr="00FC09FF">
              <w:rPr>
                <w:rFonts w:eastAsia="Calibri" w:cs="Times New Roman"/>
                <w:bCs/>
                <w:iCs/>
                <w:kern w:val="0"/>
                <w:sz w:val="22"/>
                <w:szCs w:val="22"/>
                <w:lang w:eastAsia="en-US" w:bidi="ar-SA"/>
              </w:rPr>
              <w:t>conforme custos unitários apostos</w:t>
            </w:r>
            <w:r w:rsidRPr="00FC09FF">
              <w:rPr>
                <w:rFonts w:eastAsia="Calibri" w:cs="Times New Roman"/>
                <w:bCs/>
                <w:i/>
                <w:iCs/>
                <w:kern w:val="0"/>
                <w:sz w:val="22"/>
                <w:szCs w:val="22"/>
                <w:lang w:eastAsia="en-US" w:bidi="ar-SA"/>
              </w:rPr>
              <w:t xml:space="preserve"> na tabela acima.</w:t>
            </w:r>
          </w:p>
        </w:tc>
      </w:tr>
      <w:tr w:rsidR="008A09EF" w:rsidRPr="00702CD9" w14:paraId="5EE8501D" w14:textId="77777777" w:rsidTr="00E5765D">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3662E327" w:rsidR="008A09EF" w:rsidRPr="00702CD9" w:rsidRDefault="008A09EF" w:rsidP="00C2310C">
            <w:pPr>
              <w:pStyle w:val="Cabealho"/>
              <w:rPr>
                <w:rFonts w:cs="Times New Roman"/>
                <w:b/>
                <w:bCs/>
                <w:color w:val="000000"/>
              </w:rPr>
            </w:pPr>
          </w:p>
        </w:tc>
      </w:tr>
      <w:tr w:rsidR="008A09EF" w:rsidRPr="00702CD9" w14:paraId="0A61C0D8" w14:textId="77777777" w:rsidTr="00E5765D">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39B25B35" w14:textId="0AB11AED" w:rsidR="008A09EF" w:rsidRPr="0050506A" w:rsidRDefault="008A09EF" w:rsidP="0050506A">
            <w:pPr>
              <w:pStyle w:val="Cabealho"/>
              <w:rPr>
                <w:rFonts w:cs="Times New Roman"/>
                <w:iCs/>
                <w:color w:val="000000" w:themeColor="text1"/>
              </w:rPr>
            </w:pPr>
          </w:p>
        </w:tc>
      </w:tr>
    </w:tbl>
    <w:p w14:paraId="632FE7F9"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FE31C90" w14:textId="78A600A0" w:rsidR="008A09EF"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2- </w:t>
            </w:r>
            <w:r w:rsidRPr="00C2310C">
              <w:rPr>
                <w:rFonts w:cs="Times New Roman"/>
                <w:b/>
                <w:bCs/>
              </w:rPr>
              <w:t>FUNDAMENTAÇÃO E DESCRIÇÃO DA NECESSIDADE DA CONTRATAÇÃO (art. 6º, inciso XXIII, alínea ‘b’ da Lei n. 14.133/2021).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32AB2516" w14:textId="77777777" w:rsidR="0079717A" w:rsidRPr="0079717A" w:rsidRDefault="0079717A" w:rsidP="006C586E">
            <w:pPr>
              <w:pStyle w:val="Cabealho"/>
              <w:spacing w:line="360" w:lineRule="auto"/>
              <w:jc w:val="both"/>
              <w:rPr>
                <w:rFonts w:cs="Times New Roman"/>
                <w:bCs/>
              </w:rPr>
            </w:pPr>
            <w:r w:rsidRPr="0079717A">
              <w:rPr>
                <w:rFonts w:cs="Times New Roman"/>
                <w:bCs/>
              </w:rPr>
              <w:t>2.1 A Fundamentação da Contratação e seus quantitativos encontram-se pormenorizada em Tópico específico dos Estudos Técnicos Preliminares, apêndice deste Termo de Referência;</w:t>
            </w:r>
          </w:p>
          <w:p w14:paraId="3B9A1BB7" w14:textId="77777777" w:rsidR="00693A9B" w:rsidRPr="00693A9B" w:rsidRDefault="00693A9B" w:rsidP="006C586E">
            <w:pPr>
              <w:pStyle w:val="Cabealho"/>
              <w:spacing w:line="360" w:lineRule="auto"/>
              <w:rPr>
                <w:rFonts w:cs="Times New Roman"/>
                <w:b/>
                <w:bCs/>
                <w:u w:val="single"/>
              </w:rPr>
            </w:pPr>
          </w:p>
          <w:p w14:paraId="4810883E" w14:textId="708D76A3" w:rsidR="0079717A" w:rsidRPr="0079717A" w:rsidRDefault="0079717A" w:rsidP="006C586E">
            <w:pPr>
              <w:pStyle w:val="Cabealho"/>
              <w:spacing w:line="360" w:lineRule="auto"/>
              <w:jc w:val="both"/>
              <w:rPr>
                <w:rFonts w:cs="Times New Roman"/>
                <w:b/>
                <w:bCs/>
                <w:u w:val="single"/>
              </w:rPr>
            </w:pPr>
            <w:r w:rsidRPr="0079717A">
              <w:rPr>
                <w:rFonts w:cs="Times New Roman"/>
                <w:bCs/>
              </w:rPr>
              <w:t xml:space="preserve">2.2. Nesse sentido, a presente análise tem a finalidade de verificar a conformidade do procedimento, com as disposições fixadas na nova Lei de licitações, em especial no que tange a possibilidade legal de contratação direta dos serviços, </w:t>
            </w:r>
            <w:r w:rsidRPr="0079717A">
              <w:rPr>
                <w:rFonts w:cs="Times New Roman"/>
                <w:b/>
                <w:bCs/>
                <w:u w:val="single"/>
              </w:rPr>
              <w:t xml:space="preserve">tendo por fundamento o </w:t>
            </w:r>
            <w:r w:rsidR="00830F58">
              <w:rPr>
                <w:rFonts w:cs="Times New Roman"/>
                <w:b/>
                <w:bCs/>
                <w:u w:val="single"/>
              </w:rPr>
              <w:t xml:space="preserve">inciso XLI do artigo 6º, </w:t>
            </w:r>
            <w:r w:rsidRPr="0079717A">
              <w:rPr>
                <w:rFonts w:cs="Times New Roman"/>
                <w:b/>
                <w:bCs/>
                <w:u w:val="single"/>
              </w:rPr>
              <w:t>da Lei nº 14.133/2021.</w:t>
            </w:r>
          </w:p>
          <w:p w14:paraId="212040E3" w14:textId="77777777" w:rsidR="0079717A" w:rsidRDefault="0079717A" w:rsidP="006C586E">
            <w:pPr>
              <w:pStyle w:val="Cabealho"/>
              <w:spacing w:line="360" w:lineRule="auto"/>
              <w:rPr>
                <w:rFonts w:cs="Times New Roman"/>
                <w:bCs/>
              </w:rPr>
            </w:pPr>
          </w:p>
          <w:p w14:paraId="0A878481" w14:textId="77777777" w:rsidR="006C586E" w:rsidRDefault="0079717A" w:rsidP="006C586E">
            <w:pPr>
              <w:spacing w:line="360" w:lineRule="auto"/>
              <w:jc w:val="both"/>
              <w:rPr>
                <w:rFonts w:cs="Times New Roman"/>
              </w:rPr>
            </w:pPr>
            <w:r w:rsidRPr="0079717A">
              <w:rPr>
                <w:rFonts w:cs="Times New Roman"/>
                <w:bCs/>
              </w:rPr>
              <w:t>2.3</w:t>
            </w:r>
            <w:r w:rsidR="009500C4">
              <w:rPr>
                <w:rFonts w:cs="Times New Roman"/>
                <w:bCs/>
              </w:rPr>
              <w:t xml:space="preserve">. </w:t>
            </w:r>
            <w:r w:rsidR="006C586E" w:rsidRPr="0099605E">
              <w:rPr>
                <w:rFonts w:cs="Times New Roman"/>
              </w:rPr>
              <w:t>O fornecimento diário de uma alimentação equilibrada tem como objetivo garantir as necessidades nutricionais dos alunos durante o tempo de permanência na escola, contribuindo para seu crescimento, desenvolvimento e aprendizagem, promovendo a formação de hábitos alimentares saudáveis. Os alunos beneficiados são matriculados nas Instituições da Rede Pública de Ensino: Pré-escola (E.M.E.I) Noemia Gonçalves Pereira, Escola Municipal (E.M.E.F) Professor “Wagner Campato” e Escola Estadual Iraldo Antônio Martins de Toledo.</w:t>
            </w:r>
          </w:p>
          <w:p w14:paraId="0CD1D4C2" w14:textId="77777777" w:rsidR="006C586E" w:rsidRPr="0099605E" w:rsidRDefault="006C586E" w:rsidP="006C586E">
            <w:pPr>
              <w:spacing w:line="360" w:lineRule="auto"/>
              <w:jc w:val="both"/>
              <w:rPr>
                <w:rFonts w:cs="Times New Roman"/>
              </w:rPr>
            </w:pPr>
          </w:p>
          <w:p w14:paraId="6A25CEEA" w14:textId="63362C39" w:rsidR="006C586E" w:rsidRDefault="006C586E" w:rsidP="006C586E">
            <w:pPr>
              <w:autoSpaceDE w:val="0"/>
              <w:spacing w:line="360" w:lineRule="auto"/>
              <w:jc w:val="both"/>
              <w:rPr>
                <w:rFonts w:cs="Times New Roman"/>
              </w:rPr>
            </w:pPr>
            <w:r>
              <w:rPr>
                <w:rFonts w:cs="Times New Roman"/>
              </w:rPr>
              <w:t xml:space="preserve">2.4. </w:t>
            </w:r>
            <w:r w:rsidRPr="0099605E">
              <w:rPr>
                <w:rFonts w:cs="Times New Roman"/>
              </w:rPr>
              <w:t xml:space="preserve">Alimentar-se não é apenas para suprir as necessidades físicas do corpo humano, hoje sabemos que a alimentação é essencial também para o desenvolvimento cognitivo desde a infância até a fase adulta de uma pessoa. No âmbito escolar essas considerações já foram temas de pesquisas que comprovam o aumento dos índices escolares aliado a bons hábitos </w:t>
            </w:r>
            <w:r w:rsidRPr="0099605E">
              <w:rPr>
                <w:rFonts w:cs="Times New Roman"/>
              </w:rPr>
              <w:lastRenderedPageBreak/>
              <w:t>alimentares.</w:t>
            </w:r>
          </w:p>
          <w:p w14:paraId="5BCE69C0" w14:textId="49B645AF" w:rsidR="008A09EF" w:rsidRPr="00137C11" w:rsidRDefault="006C586E" w:rsidP="00A15B14">
            <w:pPr>
              <w:autoSpaceDE w:val="0"/>
              <w:spacing w:line="360" w:lineRule="auto"/>
              <w:jc w:val="both"/>
              <w:rPr>
                <w:rFonts w:eastAsia="Times New Roman" w:cs="Times New Roman"/>
                <w:kern w:val="0"/>
                <w:lang w:val="pt-PT" w:eastAsia="en-US" w:bidi="ar-SA"/>
              </w:rPr>
            </w:pPr>
            <w:r>
              <w:rPr>
                <w:rFonts w:cs="Times New Roman"/>
              </w:rPr>
              <w:t xml:space="preserve">2.5. </w:t>
            </w:r>
            <w:r>
              <w:t>Os itens a serem licitados fracassaram em licitação anterior. A nutricionista</w:t>
            </w:r>
            <w:r w:rsidRPr="00F124F5">
              <w:t xml:space="preserve"> elabora cardápios balanceados, que dependem da disponibilidade de diversos tipos de alimentos. A falta de itens específicos (que </w:t>
            </w:r>
            <w:r>
              <w:t>fracassaram</w:t>
            </w:r>
            <w:r w:rsidRPr="00F124F5">
              <w:t xml:space="preserve"> na licitação) impede a execução desse plano, comprometendo a variedade e o valor nutricional das refeições oferecidas. É preciso assegurar que o cardápio planejado seja executado para garantir a oferta de nutrientes essenciais.</w:t>
            </w:r>
          </w:p>
        </w:tc>
      </w:tr>
    </w:tbl>
    <w:p w14:paraId="320B919E" w14:textId="77777777" w:rsidR="00440067" w:rsidRDefault="00440067">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DA6ABA7" w14:textId="44BC3F5D" w:rsidR="008F294E" w:rsidRPr="00C2310C" w:rsidRDefault="00C2310C" w:rsidP="005E3167">
            <w:pPr>
              <w:pStyle w:val="PargrafodaLista"/>
              <w:numPr>
                <w:ilvl w:val="0"/>
                <w:numId w:val="3"/>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Pr>
                <w:rFonts w:cs="Times New Roman"/>
                <w:b/>
                <w:bCs/>
              </w:rPr>
              <w:t xml:space="preserve">- </w:t>
            </w:r>
            <w:r w:rsidRPr="00C2310C">
              <w:rPr>
                <w:rFonts w:cs="Times New Roman"/>
                <w:b/>
                <w:bCs/>
              </w:rPr>
              <w:t>DESCRIÇÃO DA SOLUÇÃO COMO UM TODO CONSIDERADO O CICLO DE VIDA DO OBJETO (art. 6º, inciso XXIII, alínea ‘c’)</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C2310C">
        <w:trPr>
          <w:trHeight w:val="3056"/>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7ACD95C0" w14:textId="77777777" w:rsidR="00440067" w:rsidRDefault="00440067" w:rsidP="001C3C2F">
            <w:pPr>
              <w:pStyle w:val="Cabealho"/>
              <w:jc w:val="both"/>
              <w:rPr>
                <w:rFonts w:eastAsia="Times New Roman" w:cs="Times New Roman"/>
                <w:b/>
                <w:iCs/>
                <w:color w:val="000000"/>
              </w:rPr>
            </w:pPr>
          </w:p>
          <w:p w14:paraId="0C94F1E2" w14:textId="582E144C" w:rsidR="0079717A" w:rsidRPr="0079717A" w:rsidRDefault="0079717A" w:rsidP="001C3C2F">
            <w:pPr>
              <w:pStyle w:val="Cabealho"/>
              <w:jc w:val="both"/>
              <w:rPr>
                <w:rFonts w:eastAsia="Times New Roman" w:cs="Times New Roman"/>
                <w:bCs/>
                <w:iCs/>
                <w:color w:val="000000"/>
              </w:rPr>
            </w:pPr>
            <w:r w:rsidRPr="0079717A">
              <w:rPr>
                <w:rFonts w:eastAsia="Times New Roman" w:cs="Times New Roman"/>
                <w:b/>
                <w:iCs/>
                <w:color w:val="000000"/>
              </w:rPr>
              <w:t>3.1</w:t>
            </w:r>
            <w:r w:rsidR="00D34079">
              <w:rPr>
                <w:rFonts w:eastAsia="Times New Roman" w:cs="Times New Roman"/>
                <w:b/>
                <w:iCs/>
                <w:color w:val="000000"/>
              </w:rPr>
              <w:t>.</w:t>
            </w:r>
            <w:r w:rsidRPr="0079717A">
              <w:rPr>
                <w:rFonts w:eastAsia="Times New Roman" w:cs="Times New Roman"/>
                <w:b/>
                <w:iCs/>
                <w:color w:val="000000"/>
              </w:rPr>
              <w:t xml:space="preserve"> </w:t>
            </w:r>
            <w:r w:rsidRPr="0079717A">
              <w:rPr>
                <w:rFonts w:eastAsia="Times New Roman" w:cs="Times New Roman"/>
                <w:bCs/>
                <w:iCs/>
                <w:color w:val="000000"/>
              </w:rPr>
              <w:t>A Fundamentação da Contratação e seus quantitativos encontram-se pormenorizada em Tópico específico dos Estudos Técnicos Preliminares, apêndice deste Termo de Referência;</w:t>
            </w:r>
          </w:p>
          <w:p w14:paraId="49102625" w14:textId="77777777" w:rsidR="0079717A" w:rsidRPr="0079717A" w:rsidRDefault="0079717A" w:rsidP="001C3C2F">
            <w:pPr>
              <w:pStyle w:val="Cabealho"/>
              <w:jc w:val="both"/>
              <w:rPr>
                <w:rFonts w:eastAsia="Times New Roman" w:cs="Times New Roman"/>
                <w:b/>
                <w:iCs/>
                <w:color w:val="000000"/>
              </w:rPr>
            </w:pPr>
          </w:p>
          <w:p w14:paraId="189B1816" w14:textId="62789D7E" w:rsidR="00C63CE6" w:rsidRPr="00440067" w:rsidRDefault="0079717A" w:rsidP="00440067">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sz w:val="6"/>
                <w:szCs w:val="6"/>
              </w:rPr>
            </w:pPr>
            <w:r w:rsidRPr="0079717A">
              <w:rPr>
                <w:rFonts w:eastAsia="Times New Roman" w:cs="Times New Roman"/>
                <w:b/>
                <w:iCs/>
                <w:color w:val="000000"/>
              </w:rPr>
              <w:t>3.2.</w:t>
            </w:r>
            <w:r w:rsidRPr="0079717A">
              <w:rPr>
                <w:rFonts w:eastAsia="Times New Roman" w:cs="Times New Roman"/>
                <w:b/>
                <w:iCs/>
                <w:color w:val="000000"/>
              </w:rPr>
              <w:tab/>
            </w:r>
            <w:r w:rsidR="00E12748" w:rsidRPr="00E12748">
              <w:t>A aquisição de gêneros alimentícios para a merenda escolar no Brasil é um processo que exige planejamento, transparência e o cumprimento de diversas regulamentações. O objetivo principal é garantir refeições nutritivas e de qualidade para os alunos, além de promover o desenvolvimento local, contribuindo com a aprendizagem, promovendo rendimento escolar dos estudantes e a formação de hábitos alimentares saudáveis.</w:t>
            </w:r>
          </w:p>
        </w:tc>
      </w:tr>
      <w:tr w:rsidR="008F294E" w:rsidRPr="00702CD9" w14:paraId="455F27A4" w14:textId="77777777" w:rsidTr="00A15B14">
        <w:trPr>
          <w:trHeight w:val="25"/>
        </w:trPr>
        <w:tc>
          <w:tcPr>
            <w:tcW w:w="8784"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7F3C3F8E" w14:textId="77777777" w:rsidR="008F294E" w:rsidRPr="00702CD9" w:rsidRDefault="008F294E" w:rsidP="008F294E">
            <w:pPr>
              <w:pStyle w:val="Cabealho"/>
              <w:jc w:val="both"/>
              <w:rPr>
                <w:rFonts w:cs="Times New Roman"/>
              </w:rPr>
            </w:pPr>
          </w:p>
        </w:tc>
      </w:tr>
    </w:tbl>
    <w:p w14:paraId="6E809E8F" w14:textId="77777777" w:rsidR="008A09EF" w:rsidRPr="00702CD9" w:rsidRDefault="008A09EF">
      <w:pPr>
        <w:rPr>
          <w:rFonts w:cs="Times New Roman"/>
          <w:vanish/>
          <w:lang w:eastAsia="zh-CN"/>
        </w:rPr>
      </w:pPr>
    </w:p>
    <w:p w14:paraId="4B0CC219" w14:textId="77777777" w:rsidR="008A09EF" w:rsidRPr="00702CD9" w:rsidRDefault="008A09EF">
      <w:pPr>
        <w:rPr>
          <w:rFonts w:cs="Times New Roman"/>
          <w:vanish/>
          <w:lang w:eastAsia="zh-CN"/>
        </w:rPr>
      </w:pPr>
    </w:p>
    <w:p w14:paraId="0A31885C"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19A5AF7" w14:textId="18EB4178" w:rsidR="00F035EC"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4 - </w:t>
            </w:r>
            <w:r w:rsidRPr="00C2310C">
              <w:rPr>
                <w:rFonts w:cs="Times New Roman"/>
                <w:b/>
                <w:bCs/>
              </w:rPr>
              <w:t>REQUISITOS DA CONTRATAÇÃO (art. 6º, XXIII, alínea ‘d’ da Lei nº 14.133/21)</w:t>
            </w:r>
          </w:p>
        </w:tc>
      </w:tr>
    </w:tbl>
    <w:p w14:paraId="44412766"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 Manter, durante execução do objeto deste Termo de Referência, todas as condições de habilitação e qualificação exigidas na licitação, devendo comunicar à Prefeitura Municipal de Inúbia Paulista a superveniência de fato impeditivo da manutenção dessas condições;</w:t>
      </w:r>
    </w:p>
    <w:p w14:paraId="129143C8"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4.2. Solucionar em até 24 horas os problemas que venham a ocorrer com a prestação do serviço. </w:t>
      </w:r>
    </w:p>
    <w:p w14:paraId="69E20D5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4.3. Responsabilizar-se pelos danos causados diretamente à Administração ou a terceiros, </w:t>
      </w:r>
      <w:r w:rsidRPr="00693A9B">
        <w:rPr>
          <w:rFonts w:cs="Times New Roman"/>
          <w:lang w:eastAsia="zh-CN"/>
        </w:rPr>
        <w:lastRenderedPageBreak/>
        <w:t>decorrentes de sua culpa ou dolo, relacionados a prestação de serviços para a Prefeitura Municipal de Inúbia Paulista, incluindo serviços de terceiros e na prestação da garantia;</w:t>
      </w:r>
    </w:p>
    <w:p w14:paraId="2025EF70"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4.4. Prestar todos os esclarecimentos que forem solicitados pela Prefeitura Municipal de Inúbia Paulista, em qualquer etapa, da execução do objeto; </w:t>
      </w:r>
    </w:p>
    <w:p w14:paraId="6A5F5DB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4.5. Entregar o objeto do contrato obedecendo aos prazos de garantia e métodos corretos de execução dos mesmos. </w:t>
      </w:r>
    </w:p>
    <w:p w14:paraId="679A76D7"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4.6. Reparar, corrigir, remover, reconstruir ou substituir, às suas expensas, no total ou em parte, o objeto do contrato em que se verificarem vícios, defeitos ou incorreções; </w:t>
      </w:r>
    </w:p>
    <w:p w14:paraId="2BCDF5A4"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4.7. Manter sigilo, sob pena de responsabilidade, sobre todo e qualquer assunto de interesse da Municipal de Inúbia Paulista, ou de terceiros que tomar conhecimento em razão da execução do objeto contratado, devendo orientar seus empregados nesse sentido; </w:t>
      </w:r>
    </w:p>
    <w:p w14:paraId="17555EC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4.8. É expressamente vedada sob nenhum pretexto, à transferência de responsabilidade da(s) vencedora(s) para outras entidades, sejam fabricantes, representantes ou quaisquer outros, para a execução do fornecimento do objeto; </w:t>
      </w:r>
    </w:p>
    <w:p w14:paraId="41210B9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4.9. Responsabilizar-se pelo cumprimento das prescrições referentes às leis trabalhistas, e previdência social e de segurança do trabalho, em relação a seus empregados; </w:t>
      </w:r>
    </w:p>
    <w:p w14:paraId="2BC5CABD"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4.10. Arcar com todas as despesas, diretas ou indiretas, decorrentes do cumprimento das obrigações assumidas, sem qualquer ônus para a Prefeitura Municipal de Inúbia Paulista;</w:t>
      </w:r>
    </w:p>
    <w:p w14:paraId="5DFF814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4.11. </w:t>
      </w:r>
      <w:r w:rsidRPr="00693A9B">
        <w:rPr>
          <w:rFonts w:cs="Times New Roman"/>
          <w:lang w:eastAsia="zh-CN"/>
        </w:rPr>
        <w:tab/>
        <w:t>Não é admitida a subcontratação do objeto contratual.</w:t>
      </w:r>
    </w:p>
    <w:p w14:paraId="2E10ACE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4.12.</w:t>
      </w:r>
      <w:r w:rsidRPr="00693A9B">
        <w:rPr>
          <w:rFonts w:cs="Times New Roman"/>
          <w:lang w:eastAsia="zh-CN"/>
        </w:rPr>
        <w:tab/>
        <w:t>Não haverá exigência da garantia da contratação dos artigos 96 e seguintes da Lei nº 14.133, de 2021, pelas razões constantes do Estudo Técnico Preliminar.</w:t>
      </w:r>
    </w:p>
    <w:p w14:paraId="50C7229E" w14:textId="68741BEC" w:rsidR="00693A9B" w:rsidRPr="00693A9B" w:rsidRDefault="00693A9B" w:rsidP="00693A9B">
      <w:pPr>
        <w:spacing w:line="360" w:lineRule="auto"/>
        <w:jc w:val="both"/>
        <w:rPr>
          <w:rFonts w:cs="Times New Roman"/>
          <w:lang w:eastAsia="zh-CN"/>
        </w:rPr>
      </w:pPr>
      <w:r w:rsidRPr="00693A9B">
        <w:rPr>
          <w:rFonts w:cs="Times New Roman"/>
          <w:lang w:eastAsia="zh-CN"/>
        </w:rPr>
        <w:t>4.1</w:t>
      </w:r>
      <w:r w:rsidR="000474F7">
        <w:rPr>
          <w:rFonts w:cs="Times New Roman"/>
          <w:lang w:eastAsia="zh-CN"/>
        </w:rPr>
        <w:t>3</w:t>
      </w:r>
      <w:r w:rsidRPr="00693A9B">
        <w:rPr>
          <w:rFonts w:cs="Times New Roman"/>
          <w:lang w:eastAsia="zh-CN"/>
        </w:rPr>
        <w:t xml:space="preserve">. A presente contratação deverá observar as seguintes leis e normas:  </w:t>
      </w:r>
    </w:p>
    <w:p w14:paraId="0287E06B"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1.  Lei 14.133 de 1° de abril de 2021, que institui normas para licitações e contratos  </w:t>
      </w:r>
    </w:p>
    <w:p w14:paraId="31B91441"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da Administração Pública;  </w:t>
      </w:r>
    </w:p>
    <w:p w14:paraId="59EFA265" w14:textId="38996FD9" w:rsidR="00BF1523" w:rsidRDefault="00693A9B" w:rsidP="00C46CD7">
      <w:pPr>
        <w:spacing w:line="360" w:lineRule="auto"/>
        <w:jc w:val="both"/>
        <w:rPr>
          <w:rFonts w:cs="Times New Roman"/>
          <w:lang w:eastAsia="zh-CN"/>
        </w:rPr>
      </w:pPr>
      <w:r w:rsidRPr="00693A9B">
        <w:rPr>
          <w:rFonts w:cs="Times New Roman"/>
          <w:lang w:eastAsia="zh-CN"/>
        </w:rPr>
        <w:t>4.1</w:t>
      </w:r>
      <w:r w:rsidR="000474F7">
        <w:rPr>
          <w:rFonts w:cs="Times New Roman"/>
          <w:lang w:eastAsia="zh-CN"/>
        </w:rPr>
        <w:t>4</w:t>
      </w:r>
      <w:r w:rsidRPr="00693A9B">
        <w:rPr>
          <w:rFonts w:cs="Times New Roman"/>
          <w:lang w:eastAsia="zh-CN"/>
        </w:rPr>
        <w:t xml:space="preserve">.  Demais legislações aplicáveis. </w:t>
      </w:r>
    </w:p>
    <w:p w14:paraId="77C050E3" w14:textId="77777777" w:rsidR="00932A83" w:rsidRPr="00181A41" w:rsidRDefault="00BF1523" w:rsidP="00932A83">
      <w:pPr>
        <w:spacing w:line="360" w:lineRule="auto"/>
        <w:jc w:val="both"/>
        <w:rPr>
          <w:rFonts w:eastAsia="Calibri" w:cs="Times New Roman"/>
          <w:bCs/>
          <w:kern w:val="0"/>
          <w:lang w:eastAsia="en-US" w:bidi="ar-SA"/>
        </w:rPr>
      </w:pPr>
      <w:r w:rsidRPr="00181A41">
        <w:rPr>
          <w:rFonts w:eastAsia="Times New Roman" w:cs="Times New Roman"/>
          <w:bCs/>
          <w:kern w:val="0"/>
          <w:lang w:eastAsia="en-US" w:bidi="ar-SA"/>
        </w:rPr>
        <w:t>4.</w:t>
      </w:r>
      <w:r w:rsidR="00D634B3" w:rsidRPr="00181A41">
        <w:rPr>
          <w:rFonts w:eastAsia="Times New Roman" w:cs="Times New Roman"/>
          <w:bCs/>
          <w:kern w:val="0"/>
          <w:lang w:eastAsia="en-US" w:bidi="ar-SA"/>
        </w:rPr>
        <w:t>1</w:t>
      </w:r>
      <w:r w:rsidR="000474F7" w:rsidRPr="00181A41">
        <w:rPr>
          <w:rFonts w:eastAsia="Times New Roman" w:cs="Times New Roman"/>
          <w:bCs/>
          <w:kern w:val="0"/>
          <w:lang w:eastAsia="en-US" w:bidi="ar-SA"/>
        </w:rPr>
        <w:t>5</w:t>
      </w:r>
      <w:r w:rsidRPr="00181A41">
        <w:rPr>
          <w:rFonts w:eastAsia="Times New Roman" w:cs="Times New Roman"/>
          <w:bCs/>
          <w:kern w:val="0"/>
          <w:lang w:eastAsia="en-US" w:bidi="ar-SA"/>
        </w:rPr>
        <w:t xml:space="preserve">. </w:t>
      </w:r>
      <w:r w:rsidR="00932A83" w:rsidRPr="00181A41">
        <w:rPr>
          <w:rFonts w:eastAsia="Calibri" w:cs="Times New Roman"/>
          <w:bCs/>
          <w:kern w:val="0"/>
          <w:lang w:eastAsia="en-US" w:bidi="ar-SA"/>
        </w:rPr>
        <w:t>O contratado deverá repetir procedimentos às suas próprias custas para correção de falhas verificadas, principalmente na hipótese de aquisição do objeto em desacordo com as condições pactuadas.</w:t>
      </w:r>
    </w:p>
    <w:p w14:paraId="27EC0A2E" w14:textId="626A1DA8" w:rsidR="00932A83" w:rsidRPr="00932A83" w:rsidRDefault="00932A83" w:rsidP="00932A83">
      <w:pPr>
        <w:widowControl/>
        <w:suppressAutoHyphens w:val="0"/>
        <w:autoSpaceDN/>
        <w:spacing w:line="360" w:lineRule="auto"/>
        <w:jc w:val="both"/>
        <w:textAlignment w:val="auto"/>
        <w:rPr>
          <w:rFonts w:eastAsia="Calibri" w:cs="Times New Roman"/>
          <w:kern w:val="0"/>
          <w:lang w:eastAsia="en-US" w:bidi="ar-SA"/>
        </w:rPr>
      </w:pPr>
      <w:r w:rsidRPr="00932A83">
        <w:rPr>
          <w:rFonts w:eastAsia="Calibri" w:cs="Times New Roman"/>
          <w:kern w:val="0"/>
          <w:lang w:eastAsia="en-US" w:bidi="ar-SA"/>
        </w:rPr>
        <w:lastRenderedPageBreak/>
        <w:t>4.</w:t>
      </w:r>
      <w:r>
        <w:rPr>
          <w:rFonts w:eastAsia="Calibri" w:cs="Times New Roman"/>
          <w:kern w:val="0"/>
          <w:lang w:eastAsia="en-US" w:bidi="ar-SA"/>
        </w:rPr>
        <w:t>16.</w:t>
      </w:r>
      <w:r w:rsidRPr="00932A83">
        <w:rPr>
          <w:rFonts w:eastAsia="Calibri" w:cs="Times New Roman"/>
          <w:kern w:val="0"/>
          <w:lang w:eastAsia="en-US" w:bidi="ar-SA"/>
        </w:rPr>
        <w:t xml:space="preserve"> Os riscos de impactos ocasionados devido a produção nas indústrias, as empresas deverão atentar para as práticas de mitigação dos impactos na produção, em como as lei e Resoluções que orientam a produção sustentável dessas atividades. </w:t>
      </w:r>
    </w:p>
    <w:p w14:paraId="254F47FA" w14:textId="1BF2E39C" w:rsidR="00932A83" w:rsidRPr="00932A83" w:rsidRDefault="00932A83" w:rsidP="00932A83">
      <w:pPr>
        <w:widowControl/>
        <w:suppressAutoHyphens w:val="0"/>
        <w:autoSpaceDN/>
        <w:spacing w:line="360" w:lineRule="auto"/>
        <w:jc w:val="both"/>
        <w:textAlignment w:val="auto"/>
        <w:rPr>
          <w:rFonts w:eastAsia="Calibri" w:cs="Times New Roman"/>
          <w:kern w:val="0"/>
          <w:lang w:eastAsia="en-US" w:bidi="ar-SA"/>
        </w:rPr>
      </w:pPr>
      <w:r w:rsidRPr="00932A83">
        <w:rPr>
          <w:rFonts w:eastAsia="Calibri" w:cs="Times New Roman"/>
          <w:kern w:val="0"/>
          <w:lang w:eastAsia="en-US" w:bidi="ar-SA"/>
        </w:rPr>
        <w:t>4.1</w:t>
      </w:r>
      <w:r>
        <w:rPr>
          <w:rFonts w:eastAsia="Calibri" w:cs="Times New Roman"/>
          <w:kern w:val="0"/>
          <w:lang w:eastAsia="en-US" w:bidi="ar-SA"/>
        </w:rPr>
        <w:t>7.</w:t>
      </w:r>
      <w:r w:rsidRPr="00932A83">
        <w:rPr>
          <w:rFonts w:eastAsia="Calibri" w:cs="Times New Roman"/>
          <w:kern w:val="0"/>
          <w:lang w:eastAsia="en-US" w:bidi="ar-SA"/>
        </w:rPr>
        <w:t xml:space="preserve"> A aquisição deve considerar as consequências ambientais, sociais e econômicos de: projeto; uso de materiais não renováveis; fabricação e métodos de produção, logística, prestação de serviços; uso, operação, manutenção, reutilização; opções de reciclagem; disposição, e as capacidades dos fornecedores para resolver essas consequências em toda a cadeia de abastecimento. </w:t>
      </w:r>
    </w:p>
    <w:p w14:paraId="6D88FD50" w14:textId="77777777" w:rsidR="00932A83" w:rsidRPr="00932A83" w:rsidRDefault="00932A83" w:rsidP="00932A83">
      <w:pPr>
        <w:widowControl/>
        <w:suppressAutoHyphens w:val="0"/>
        <w:autoSpaceDN/>
        <w:spacing w:line="360" w:lineRule="auto"/>
        <w:jc w:val="both"/>
        <w:textAlignment w:val="auto"/>
        <w:rPr>
          <w:rFonts w:eastAsia="Calibri" w:cs="Times New Roman"/>
          <w:b/>
          <w:bCs/>
          <w:kern w:val="0"/>
          <w:lang w:eastAsia="en-US" w:bidi="ar-SA"/>
        </w:rPr>
      </w:pPr>
      <w:r w:rsidRPr="00932A83">
        <w:rPr>
          <w:rFonts w:eastAsia="Calibri" w:cs="Times New Roman"/>
          <w:b/>
          <w:bCs/>
          <w:kern w:val="0"/>
          <w:lang w:eastAsia="en-US" w:bidi="ar-SA"/>
        </w:rPr>
        <w:t>A licitante deverá apresentar, como documento necessário à habilitação:</w:t>
      </w:r>
    </w:p>
    <w:p w14:paraId="3B6AC872" w14:textId="113E72E3" w:rsidR="00932A83" w:rsidRPr="00932A83" w:rsidRDefault="00932A83" w:rsidP="00932A83">
      <w:pPr>
        <w:widowControl/>
        <w:suppressAutoHyphens w:val="0"/>
        <w:autoSpaceDN/>
        <w:spacing w:line="360" w:lineRule="auto"/>
        <w:jc w:val="both"/>
        <w:textAlignment w:val="auto"/>
        <w:rPr>
          <w:rFonts w:eastAsia="Calibri" w:cs="Times New Roman"/>
          <w:b/>
          <w:bCs/>
          <w:kern w:val="0"/>
          <w:lang w:eastAsia="en-US" w:bidi="ar-SA"/>
        </w:rPr>
      </w:pPr>
      <w:r w:rsidRPr="00932A83">
        <w:rPr>
          <w:rFonts w:eastAsia="Calibri" w:cs="Times New Roman"/>
          <w:b/>
          <w:bCs/>
          <w:kern w:val="0"/>
          <w:lang w:eastAsia="en-US" w:bidi="ar-SA"/>
        </w:rPr>
        <w:t>4.1</w:t>
      </w:r>
      <w:r>
        <w:rPr>
          <w:rFonts w:eastAsia="Calibri" w:cs="Times New Roman"/>
          <w:b/>
          <w:bCs/>
          <w:kern w:val="0"/>
          <w:lang w:eastAsia="en-US" w:bidi="ar-SA"/>
        </w:rPr>
        <w:t>8.</w:t>
      </w:r>
      <w:r w:rsidRPr="00932A83">
        <w:rPr>
          <w:rFonts w:eastAsia="Calibri" w:cs="Times New Roman"/>
          <w:b/>
          <w:bCs/>
          <w:kern w:val="0"/>
          <w:lang w:eastAsia="en-US" w:bidi="ar-SA"/>
        </w:rPr>
        <w:t xml:space="preserve"> Documento, emitido por órgão oficial competente, comprovando que a licitante proponente está regular e apta para o funcionamento perante os Serviços de Vigilância Sanitária. </w:t>
      </w:r>
    </w:p>
    <w:p w14:paraId="1FA7EBC5" w14:textId="12694938" w:rsidR="00160032" w:rsidRDefault="00932A83" w:rsidP="006E7490">
      <w:pPr>
        <w:widowControl/>
        <w:suppressAutoHyphens w:val="0"/>
        <w:autoSpaceDN/>
        <w:spacing w:line="360" w:lineRule="auto"/>
        <w:jc w:val="both"/>
        <w:textAlignment w:val="auto"/>
        <w:rPr>
          <w:rFonts w:eastAsia="Calibri" w:cs="Times New Roman"/>
          <w:kern w:val="0"/>
          <w:lang w:eastAsia="en-US" w:bidi="ar-SA"/>
        </w:rPr>
      </w:pPr>
      <w:r w:rsidRPr="00932A83">
        <w:rPr>
          <w:rFonts w:eastAsia="Calibri" w:cs="Times New Roman"/>
          <w:kern w:val="0"/>
          <w:lang w:eastAsia="en-US" w:bidi="ar-SA"/>
        </w:rPr>
        <w:t>4.1</w:t>
      </w:r>
      <w:r>
        <w:rPr>
          <w:rFonts w:eastAsia="Calibri" w:cs="Times New Roman"/>
          <w:kern w:val="0"/>
          <w:lang w:eastAsia="en-US" w:bidi="ar-SA"/>
        </w:rPr>
        <w:t>9.</w:t>
      </w:r>
      <w:r w:rsidRPr="00932A83">
        <w:rPr>
          <w:rFonts w:eastAsia="Calibri" w:cs="Times New Roman"/>
          <w:kern w:val="0"/>
          <w:lang w:eastAsia="en-US" w:bidi="ar-SA"/>
        </w:rPr>
        <w:t xml:space="preserve"> Não é admitida a subcontratação do objeto contratual.</w:t>
      </w:r>
    </w:p>
    <w:p w14:paraId="39563B65" w14:textId="77777777" w:rsidR="006E7490" w:rsidRPr="006E7490" w:rsidRDefault="006E7490" w:rsidP="006E7490">
      <w:pPr>
        <w:widowControl/>
        <w:suppressAutoHyphens w:val="0"/>
        <w:autoSpaceDN/>
        <w:spacing w:line="360" w:lineRule="auto"/>
        <w:jc w:val="both"/>
        <w:textAlignment w:val="auto"/>
        <w:rPr>
          <w:rFonts w:eastAsia="Calibri" w:cs="Times New Roman"/>
          <w:kern w:val="0"/>
          <w:lang w:eastAsia="en-US" w:bidi="ar-SA"/>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529D909" w14:textId="74904883" w:rsidR="00C95309" w:rsidRPr="00C95309" w:rsidRDefault="00C95309" w:rsidP="005E3167">
            <w:pPr>
              <w:pStyle w:val="PargrafodaLista"/>
              <w:numPr>
                <w:ilvl w:val="0"/>
                <w:numId w:val="5"/>
              </w:numPr>
              <w:rPr>
                <w:rFonts w:cs="Times New Roman"/>
                <w:b/>
                <w:bCs/>
                <w:color w:val="000000"/>
              </w:rPr>
            </w:pPr>
            <w:r w:rsidRPr="00C95309">
              <w:rPr>
                <w:rFonts w:cs="Times New Roman"/>
                <w:b/>
                <w:bCs/>
                <w:color w:val="000000"/>
              </w:rPr>
              <w:t>MODELO DE EXECUÇÃO DO OBJETO (arts. 6º, XXIII, alínea “e” da Lei n. 14.133/2021).</w:t>
            </w:r>
          </w:p>
          <w:p w14:paraId="296C3AD4" w14:textId="417D7622" w:rsidR="00B1043F" w:rsidRPr="00702CD9" w:rsidRDefault="00B1043F"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1216E599"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r w:rsidRPr="00807748">
              <w:rPr>
                <w:rFonts w:cs="Times New Roman"/>
                <w:iCs/>
                <w:color w:val="000000" w:themeColor="text1"/>
              </w:rPr>
              <w:t>5.1.</w:t>
            </w:r>
            <w:r w:rsidRPr="00807748">
              <w:rPr>
                <w:rFonts w:cs="Times New Roman"/>
                <w:iCs/>
                <w:color w:val="000000" w:themeColor="text1"/>
              </w:rPr>
              <w:tab/>
              <w:t>A execução do objeto observará:</w:t>
            </w:r>
          </w:p>
          <w:p w14:paraId="1372E7CA" w14:textId="3BF0D559" w:rsidR="00C95309" w:rsidRPr="00807748" w:rsidRDefault="00C95309" w:rsidP="007771DE">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iCs/>
                <w:color w:val="000000" w:themeColor="text1"/>
              </w:rPr>
            </w:pPr>
            <w:r w:rsidRPr="00807748">
              <w:rPr>
                <w:rFonts w:cs="Times New Roman"/>
                <w:b/>
                <w:iCs/>
                <w:color w:val="000000" w:themeColor="text1"/>
              </w:rPr>
              <w:t>5.1.1.</w:t>
            </w:r>
            <w:r w:rsidRPr="00807748">
              <w:rPr>
                <w:rFonts w:cs="Times New Roman"/>
                <w:b/>
                <w:iCs/>
                <w:color w:val="000000" w:themeColor="text1"/>
              </w:rPr>
              <w:tab/>
              <w:t>Início da execução do objeto:</w:t>
            </w:r>
            <w:r w:rsidRPr="00807748">
              <w:rPr>
                <w:rFonts w:cs="Times New Roman"/>
                <w:iCs/>
                <w:color w:val="000000" w:themeColor="text1"/>
              </w:rPr>
              <w:t xml:space="preserve"> A previsão estimada </w:t>
            </w:r>
            <w:r w:rsidR="007771DE">
              <w:rPr>
                <w:rFonts w:cs="Times New Roman"/>
                <w:iCs/>
                <w:color w:val="000000" w:themeColor="text1"/>
              </w:rPr>
              <w:t xml:space="preserve">para </w:t>
            </w:r>
            <w:r w:rsidR="00123EE7">
              <w:rPr>
                <w:rFonts w:cs="Times New Roman"/>
                <w:iCs/>
                <w:color w:val="000000" w:themeColor="text1"/>
              </w:rPr>
              <w:t>entrega do</w:t>
            </w:r>
            <w:r w:rsidR="00485CBF">
              <w:rPr>
                <w:rFonts w:cs="Times New Roman"/>
                <w:iCs/>
                <w:color w:val="000000" w:themeColor="text1"/>
              </w:rPr>
              <w:t>s alimentos</w:t>
            </w:r>
            <w:r w:rsidR="00123EE7">
              <w:rPr>
                <w:rFonts w:cs="Times New Roman"/>
                <w:iCs/>
                <w:color w:val="000000" w:themeColor="text1"/>
              </w:rPr>
              <w:t xml:space="preserve"> </w:t>
            </w:r>
            <w:r w:rsidRPr="00807748">
              <w:rPr>
                <w:rFonts w:cs="Times New Roman"/>
                <w:iCs/>
                <w:color w:val="000000" w:themeColor="text1"/>
              </w:rPr>
              <w:t xml:space="preserve">é </w:t>
            </w:r>
            <w:r w:rsidR="00A1549D">
              <w:rPr>
                <w:rFonts w:cs="Times New Roman"/>
                <w:iCs/>
                <w:color w:val="000000" w:themeColor="text1"/>
              </w:rPr>
              <w:t xml:space="preserve">a partir do mês de </w:t>
            </w:r>
            <w:r w:rsidR="00485CBF">
              <w:rPr>
                <w:rFonts w:cs="Times New Roman"/>
                <w:iCs/>
                <w:color w:val="000000" w:themeColor="text1"/>
              </w:rPr>
              <w:t>maio</w:t>
            </w:r>
            <w:r w:rsidR="00A1549D">
              <w:rPr>
                <w:rFonts w:cs="Times New Roman"/>
                <w:iCs/>
                <w:color w:val="000000" w:themeColor="text1"/>
              </w:rPr>
              <w:t xml:space="preserve">, conforme </w:t>
            </w:r>
            <w:r w:rsidR="007771DE">
              <w:rPr>
                <w:rFonts w:cs="Times New Roman"/>
                <w:iCs/>
                <w:color w:val="000000" w:themeColor="text1"/>
              </w:rPr>
              <w:t xml:space="preserve">pedido de compra solicitado pelo departamento de </w:t>
            </w:r>
            <w:r w:rsidR="00095CA7">
              <w:rPr>
                <w:rFonts w:cs="Times New Roman"/>
                <w:iCs/>
                <w:color w:val="000000" w:themeColor="text1"/>
              </w:rPr>
              <w:t>Compras</w:t>
            </w:r>
            <w:r w:rsidR="00CB6DB3">
              <w:rPr>
                <w:rFonts w:cs="Times New Roman"/>
                <w:iCs/>
                <w:color w:val="000000" w:themeColor="text1"/>
              </w:rPr>
              <w:t>.</w:t>
            </w:r>
            <w:r w:rsidR="00A1549D">
              <w:rPr>
                <w:rFonts w:cs="Times New Roman"/>
                <w:iCs/>
                <w:color w:val="000000" w:themeColor="text1"/>
              </w:rPr>
              <w:t xml:space="preserve"> </w:t>
            </w:r>
          </w:p>
          <w:p w14:paraId="3A32F59E"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p>
          <w:p w14:paraId="7F90CD13" w14:textId="77777777" w:rsidR="0079717A" w:rsidRPr="0079717A" w:rsidRDefault="0079717A" w:rsidP="00B04097">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iCs/>
                <w:color w:val="000000" w:themeColor="text1"/>
              </w:rPr>
            </w:pPr>
            <w:r w:rsidRPr="0079717A">
              <w:rPr>
                <w:rFonts w:cs="Times New Roman"/>
                <w:b/>
                <w:iCs/>
                <w:color w:val="000000" w:themeColor="text1"/>
              </w:rPr>
              <w:t>5.1.2.</w:t>
            </w:r>
            <w:r w:rsidRPr="0079717A">
              <w:rPr>
                <w:rFonts w:cs="Times New Roman"/>
                <w:b/>
                <w:iCs/>
                <w:color w:val="000000" w:themeColor="text1"/>
              </w:rPr>
              <w:tab/>
              <w:t xml:space="preserve">Os serviços serão prestados no seguinte endereço: </w:t>
            </w:r>
          </w:p>
          <w:p w14:paraId="3F46CEFA" w14:textId="563C25C9" w:rsidR="00E400E1" w:rsidRPr="00E400E1" w:rsidRDefault="00E400E1" w:rsidP="00B04097">
            <w:pPr>
              <w:widowControl/>
              <w:suppressAutoHyphens w:val="0"/>
              <w:autoSpaceDN/>
              <w:spacing w:line="360" w:lineRule="auto"/>
              <w:textAlignment w:val="auto"/>
              <w:rPr>
                <w:rFonts w:eastAsia="Calibri" w:cs="Times New Roman"/>
                <w:b/>
                <w:bCs/>
                <w:kern w:val="0"/>
                <w:lang w:eastAsia="en-US" w:bidi="ar-SA"/>
              </w:rPr>
            </w:pPr>
            <w:r w:rsidRPr="00E400E1">
              <w:rPr>
                <w:rFonts w:eastAsia="Calibri" w:cs="Times New Roman"/>
                <w:b/>
                <w:bCs/>
                <w:kern w:val="0"/>
                <w:lang w:eastAsia="en-US" w:bidi="ar-SA"/>
              </w:rPr>
              <w:t>EMEF</w:t>
            </w:r>
            <w:r>
              <w:rPr>
                <w:rFonts w:eastAsia="Calibri" w:cs="Times New Roman"/>
                <w:b/>
                <w:bCs/>
                <w:kern w:val="0"/>
                <w:lang w:eastAsia="en-US" w:bidi="ar-SA"/>
              </w:rPr>
              <w:t>-</w:t>
            </w:r>
            <w:r w:rsidRPr="00E400E1">
              <w:rPr>
                <w:rFonts w:eastAsia="Calibri" w:cs="Times New Roman"/>
                <w:b/>
                <w:bCs/>
                <w:kern w:val="0"/>
                <w:lang w:eastAsia="en-US" w:bidi="ar-SA"/>
              </w:rPr>
              <w:t>P</w:t>
            </w:r>
            <w:r w:rsidRPr="00E400E1">
              <w:rPr>
                <w:rFonts w:eastAsia="Calibri" w:cs="Times New Roman"/>
                <w:b/>
                <w:bCs/>
                <w:kern w:val="0"/>
                <w:lang w:eastAsia="en-US" w:bidi="ar-SA"/>
              </w:rPr>
              <w:t>rofessor</w:t>
            </w:r>
            <w:r w:rsidRPr="00E400E1">
              <w:rPr>
                <w:rFonts w:eastAsia="Calibri" w:cs="Times New Roman"/>
                <w:b/>
                <w:bCs/>
                <w:kern w:val="0"/>
                <w:lang w:eastAsia="en-US" w:bidi="ar-SA"/>
              </w:rPr>
              <w:t xml:space="preserve"> W</w:t>
            </w:r>
            <w:r w:rsidRPr="00E400E1">
              <w:rPr>
                <w:rFonts w:eastAsia="Calibri" w:cs="Times New Roman"/>
                <w:b/>
                <w:bCs/>
                <w:kern w:val="0"/>
                <w:lang w:eastAsia="en-US" w:bidi="ar-SA"/>
              </w:rPr>
              <w:t>agner</w:t>
            </w:r>
            <w:r w:rsidRPr="00E400E1">
              <w:rPr>
                <w:rFonts w:eastAsia="Calibri" w:cs="Times New Roman"/>
                <w:b/>
                <w:bCs/>
                <w:kern w:val="0"/>
                <w:lang w:eastAsia="en-US" w:bidi="ar-SA"/>
              </w:rPr>
              <w:t xml:space="preserve"> C</w:t>
            </w:r>
            <w:r w:rsidRPr="00E400E1">
              <w:rPr>
                <w:rFonts w:eastAsia="Calibri" w:cs="Times New Roman"/>
                <w:b/>
                <w:bCs/>
                <w:kern w:val="0"/>
                <w:lang w:eastAsia="en-US" w:bidi="ar-SA"/>
              </w:rPr>
              <w:t>ampato</w:t>
            </w:r>
            <w:r w:rsidRPr="00E400E1">
              <w:rPr>
                <w:rFonts w:eastAsia="Calibri" w:cs="Times New Roman"/>
                <w:b/>
                <w:bCs/>
                <w:kern w:val="0"/>
                <w:lang w:eastAsia="en-US" w:bidi="ar-SA"/>
              </w:rPr>
              <w:t xml:space="preserve"> – R</w:t>
            </w:r>
            <w:r w:rsidRPr="00E400E1">
              <w:rPr>
                <w:rFonts w:eastAsia="Calibri" w:cs="Times New Roman"/>
                <w:b/>
                <w:bCs/>
                <w:kern w:val="0"/>
                <w:lang w:eastAsia="en-US" w:bidi="ar-SA"/>
              </w:rPr>
              <w:t>ua</w:t>
            </w:r>
            <w:r w:rsidRPr="00E400E1">
              <w:rPr>
                <w:rFonts w:eastAsia="Calibri" w:cs="Times New Roman"/>
                <w:b/>
                <w:bCs/>
                <w:kern w:val="0"/>
                <w:lang w:eastAsia="en-US" w:bidi="ar-SA"/>
              </w:rPr>
              <w:t xml:space="preserve"> J</w:t>
            </w:r>
            <w:r w:rsidRPr="00E400E1">
              <w:rPr>
                <w:rFonts w:eastAsia="Calibri" w:cs="Times New Roman"/>
                <w:b/>
                <w:bCs/>
                <w:kern w:val="0"/>
                <w:lang w:eastAsia="en-US" w:bidi="ar-SA"/>
              </w:rPr>
              <w:t>oão</w:t>
            </w:r>
            <w:r w:rsidRPr="00E400E1">
              <w:rPr>
                <w:rFonts w:eastAsia="Calibri" w:cs="Times New Roman"/>
                <w:b/>
                <w:bCs/>
                <w:kern w:val="0"/>
                <w:lang w:eastAsia="en-US" w:bidi="ar-SA"/>
              </w:rPr>
              <w:t xml:space="preserve"> G</w:t>
            </w:r>
            <w:r w:rsidRPr="00E400E1">
              <w:rPr>
                <w:rFonts w:eastAsia="Calibri" w:cs="Times New Roman"/>
                <w:b/>
                <w:bCs/>
                <w:kern w:val="0"/>
                <w:lang w:eastAsia="en-US" w:bidi="ar-SA"/>
              </w:rPr>
              <w:t>eronimo</w:t>
            </w:r>
            <w:r w:rsidRPr="00E400E1">
              <w:rPr>
                <w:rFonts w:eastAsia="Calibri" w:cs="Times New Roman"/>
                <w:b/>
                <w:bCs/>
                <w:kern w:val="0"/>
                <w:lang w:eastAsia="en-US" w:bidi="ar-SA"/>
              </w:rPr>
              <w:t xml:space="preserve"> L</w:t>
            </w:r>
            <w:r w:rsidRPr="00E400E1">
              <w:rPr>
                <w:rFonts w:eastAsia="Calibri" w:cs="Times New Roman"/>
                <w:b/>
                <w:bCs/>
                <w:kern w:val="0"/>
                <w:lang w:eastAsia="en-US" w:bidi="ar-SA"/>
              </w:rPr>
              <w:t>opes</w:t>
            </w:r>
            <w:r w:rsidRPr="00E400E1">
              <w:rPr>
                <w:rFonts w:eastAsia="Calibri" w:cs="Times New Roman"/>
                <w:b/>
                <w:bCs/>
                <w:kern w:val="0"/>
                <w:lang w:eastAsia="en-US" w:bidi="ar-SA"/>
              </w:rPr>
              <w:t xml:space="preserve">, Nº 572, </w:t>
            </w:r>
            <w:r w:rsidRPr="00E400E1">
              <w:rPr>
                <w:rFonts w:eastAsia="Calibri" w:cs="Times New Roman"/>
                <w:b/>
                <w:bCs/>
                <w:kern w:val="0"/>
                <w:lang w:eastAsia="en-US" w:bidi="ar-SA"/>
              </w:rPr>
              <w:t xml:space="preserve">centro. </w:t>
            </w:r>
          </w:p>
          <w:p w14:paraId="1A7F25EA" w14:textId="5A9AD1BB" w:rsidR="00E400E1" w:rsidRPr="00E400E1" w:rsidRDefault="00E400E1" w:rsidP="00B04097">
            <w:pPr>
              <w:widowControl/>
              <w:suppressAutoHyphens w:val="0"/>
              <w:autoSpaceDN/>
              <w:spacing w:line="360" w:lineRule="auto"/>
              <w:textAlignment w:val="auto"/>
              <w:rPr>
                <w:rFonts w:eastAsia="Calibri" w:cs="Times New Roman"/>
                <w:b/>
                <w:bCs/>
                <w:kern w:val="0"/>
                <w:lang w:eastAsia="en-US" w:bidi="ar-SA"/>
              </w:rPr>
            </w:pPr>
            <w:r w:rsidRPr="00E400E1">
              <w:rPr>
                <w:rFonts w:eastAsia="Calibri" w:cs="Times New Roman"/>
                <w:b/>
                <w:bCs/>
                <w:kern w:val="0"/>
                <w:lang w:eastAsia="en-US" w:bidi="ar-SA"/>
              </w:rPr>
              <w:t>EMEI</w:t>
            </w:r>
            <w:r>
              <w:rPr>
                <w:rFonts w:eastAsia="Calibri" w:cs="Times New Roman"/>
                <w:b/>
                <w:bCs/>
                <w:kern w:val="0"/>
                <w:lang w:eastAsia="en-US" w:bidi="ar-SA"/>
              </w:rPr>
              <w:t>-</w:t>
            </w:r>
            <w:r w:rsidRPr="00E400E1">
              <w:rPr>
                <w:rFonts w:eastAsia="Calibri" w:cs="Times New Roman"/>
                <w:b/>
                <w:bCs/>
                <w:kern w:val="0"/>
                <w:lang w:eastAsia="en-US" w:bidi="ar-SA"/>
              </w:rPr>
              <w:t>N</w:t>
            </w:r>
            <w:r w:rsidRPr="00E400E1">
              <w:rPr>
                <w:rFonts w:eastAsia="Calibri" w:cs="Times New Roman"/>
                <w:b/>
                <w:bCs/>
                <w:kern w:val="0"/>
                <w:lang w:eastAsia="en-US" w:bidi="ar-SA"/>
              </w:rPr>
              <w:t>oemia</w:t>
            </w:r>
            <w:r w:rsidRPr="00E400E1">
              <w:rPr>
                <w:rFonts w:eastAsia="Calibri" w:cs="Times New Roman"/>
                <w:b/>
                <w:bCs/>
                <w:kern w:val="0"/>
                <w:lang w:eastAsia="en-US" w:bidi="ar-SA"/>
              </w:rPr>
              <w:t xml:space="preserve"> G</w:t>
            </w:r>
            <w:r w:rsidRPr="00E400E1">
              <w:rPr>
                <w:rFonts w:eastAsia="Calibri" w:cs="Times New Roman"/>
                <w:b/>
                <w:bCs/>
                <w:kern w:val="0"/>
                <w:lang w:eastAsia="en-US" w:bidi="ar-SA"/>
              </w:rPr>
              <w:t>oncalves</w:t>
            </w:r>
            <w:r w:rsidRPr="00E400E1">
              <w:rPr>
                <w:rFonts w:eastAsia="Calibri" w:cs="Times New Roman"/>
                <w:b/>
                <w:bCs/>
                <w:kern w:val="0"/>
                <w:lang w:eastAsia="en-US" w:bidi="ar-SA"/>
              </w:rPr>
              <w:t xml:space="preserve"> P</w:t>
            </w:r>
            <w:r w:rsidRPr="00E400E1">
              <w:rPr>
                <w:rFonts w:eastAsia="Calibri" w:cs="Times New Roman"/>
                <w:b/>
                <w:bCs/>
                <w:kern w:val="0"/>
                <w:lang w:eastAsia="en-US" w:bidi="ar-SA"/>
              </w:rPr>
              <w:t>ereira</w:t>
            </w:r>
            <w:r w:rsidRPr="00E400E1">
              <w:rPr>
                <w:rFonts w:eastAsia="Calibri" w:cs="Times New Roman"/>
                <w:b/>
                <w:bCs/>
                <w:kern w:val="0"/>
                <w:lang w:eastAsia="en-US" w:bidi="ar-SA"/>
              </w:rPr>
              <w:t xml:space="preserve"> - A</w:t>
            </w:r>
            <w:r w:rsidRPr="00E400E1">
              <w:rPr>
                <w:rFonts w:eastAsia="Calibri" w:cs="Times New Roman"/>
                <w:b/>
                <w:bCs/>
                <w:kern w:val="0"/>
                <w:lang w:eastAsia="en-US" w:bidi="ar-SA"/>
              </w:rPr>
              <w:t>venida</w:t>
            </w:r>
            <w:r w:rsidRPr="00E400E1">
              <w:rPr>
                <w:rFonts w:eastAsia="Calibri" w:cs="Times New Roman"/>
                <w:b/>
                <w:bCs/>
                <w:kern w:val="0"/>
                <w:lang w:eastAsia="en-US" w:bidi="ar-SA"/>
              </w:rPr>
              <w:t xml:space="preserve"> V</w:t>
            </w:r>
            <w:r w:rsidRPr="00E400E1">
              <w:rPr>
                <w:rFonts w:eastAsia="Calibri" w:cs="Times New Roman"/>
                <w:b/>
                <w:bCs/>
                <w:kern w:val="0"/>
                <w:lang w:eastAsia="en-US" w:bidi="ar-SA"/>
              </w:rPr>
              <w:t>ereador</w:t>
            </w:r>
            <w:r w:rsidRPr="00E400E1">
              <w:rPr>
                <w:rFonts w:eastAsia="Calibri" w:cs="Times New Roman"/>
                <w:b/>
                <w:bCs/>
                <w:kern w:val="0"/>
                <w:lang w:eastAsia="en-US" w:bidi="ar-SA"/>
              </w:rPr>
              <w:t xml:space="preserve"> J</w:t>
            </w:r>
            <w:r w:rsidRPr="00E400E1">
              <w:rPr>
                <w:rFonts w:eastAsia="Calibri" w:cs="Times New Roman"/>
                <w:b/>
                <w:bCs/>
                <w:kern w:val="0"/>
                <w:lang w:eastAsia="en-US" w:bidi="ar-SA"/>
              </w:rPr>
              <w:t>oao</w:t>
            </w:r>
            <w:r w:rsidRPr="00E400E1">
              <w:rPr>
                <w:rFonts w:eastAsia="Calibri" w:cs="Times New Roman"/>
                <w:b/>
                <w:bCs/>
                <w:kern w:val="0"/>
                <w:lang w:eastAsia="en-US" w:bidi="ar-SA"/>
              </w:rPr>
              <w:t xml:space="preserve"> E</w:t>
            </w:r>
            <w:r w:rsidRPr="00E400E1">
              <w:rPr>
                <w:rFonts w:eastAsia="Calibri" w:cs="Times New Roman"/>
                <w:b/>
                <w:bCs/>
                <w:kern w:val="0"/>
                <w:lang w:eastAsia="en-US" w:bidi="ar-SA"/>
              </w:rPr>
              <w:t>lvino</w:t>
            </w:r>
            <w:r w:rsidRPr="00E400E1">
              <w:rPr>
                <w:rFonts w:eastAsia="Calibri" w:cs="Times New Roman"/>
                <w:b/>
                <w:bCs/>
                <w:kern w:val="0"/>
                <w:lang w:eastAsia="en-US" w:bidi="ar-SA"/>
              </w:rPr>
              <w:t>, Nº 601.</w:t>
            </w:r>
          </w:p>
          <w:p w14:paraId="4E4A5C22" w14:textId="77777777" w:rsidR="00E400E1" w:rsidRDefault="00E400E1" w:rsidP="00B04097">
            <w:pPr>
              <w:spacing w:line="360" w:lineRule="auto"/>
              <w:rPr>
                <w:rFonts w:eastAsia="Calibri" w:cs="Times New Roman"/>
                <w:b/>
                <w:color w:val="202124"/>
                <w:kern w:val="0"/>
                <w:shd w:val="clear" w:color="auto" w:fill="FFFFFF"/>
                <w:lang w:eastAsia="en-US" w:bidi="ar-SA"/>
              </w:rPr>
            </w:pPr>
            <w:r w:rsidRPr="00E400E1">
              <w:rPr>
                <w:rFonts w:eastAsia="Calibri" w:cs="Times New Roman"/>
                <w:b/>
                <w:bCs/>
                <w:kern w:val="0"/>
                <w:lang w:eastAsia="en-US" w:bidi="ar-SA"/>
              </w:rPr>
              <w:t>E</w:t>
            </w:r>
            <w:r w:rsidRPr="00E400E1">
              <w:rPr>
                <w:rFonts w:eastAsia="Calibri" w:cs="Times New Roman"/>
                <w:b/>
                <w:bCs/>
                <w:kern w:val="0"/>
                <w:lang w:eastAsia="en-US" w:bidi="ar-SA"/>
              </w:rPr>
              <w:t>scola</w:t>
            </w:r>
            <w:r w:rsidRPr="00E400E1">
              <w:rPr>
                <w:rFonts w:eastAsia="Calibri" w:cs="Times New Roman"/>
                <w:b/>
                <w:bCs/>
                <w:kern w:val="0"/>
                <w:lang w:eastAsia="en-US" w:bidi="ar-SA"/>
              </w:rPr>
              <w:t xml:space="preserve"> I</w:t>
            </w:r>
            <w:r w:rsidRPr="00E400E1">
              <w:rPr>
                <w:rFonts w:eastAsia="Calibri" w:cs="Times New Roman"/>
                <w:b/>
                <w:bCs/>
                <w:kern w:val="0"/>
                <w:lang w:eastAsia="en-US" w:bidi="ar-SA"/>
              </w:rPr>
              <w:t>raldo</w:t>
            </w:r>
            <w:r w:rsidRPr="00E400E1">
              <w:rPr>
                <w:rFonts w:eastAsia="Calibri" w:cs="Times New Roman"/>
                <w:b/>
                <w:bCs/>
                <w:kern w:val="0"/>
                <w:lang w:eastAsia="en-US" w:bidi="ar-SA"/>
              </w:rPr>
              <w:t xml:space="preserve"> A</w:t>
            </w:r>
            <w:r w:rsidRPr="00E400E1">
              <w:rPr>
                <w:rFonts w:eastAsia="Calibri" w:cs="Times New Roman"/>
                <w:b/>
                <w:bCs/>
                <w:kern w:val="0"/>
                <w:lang w:eastAsia="en-US" w:bidi="ar-SA"/>
              </w:rPr>
              <w:t>ntonio</w:t>
            </w:r>
            <w:r w:rsidRPr="00E400E1">
              <w:rPr>
                <w:rFonts w:eastAsia="Calibri" w:cs="Times New Roman"/>
                <w:b/>
                <w:bCs/>
                <w:kern w:val="0"/>
                <w:lang w:eastAsia="en-US" w:bidi="ar-SA"/>
              </w:rPr>
              <w:t xml:space="preserve"> M</w:t>
            </w:r>
            <w:r w:rsidRPr="00E400E1">
              <w:rPr>
                <w:rFonts w:eastAsia="Calibri" w:cs="Times New Roman"/>
                <w:b/>
                <w:bCs/>
                <w:kern w:val="0"/>
                <w:lang w:eastAsia="en-US" w:bidi="ar-SA"/>
              </w:rPr>
              <w:t xml:space="preserve">artins de </w:t>
            </w:r>
            <w:r w:rsidRPr="00E400E1">
              <w:rPr>
                <w:rFonts w:eastAsia="Calibri" w:cs="Times New Roman"/>
                <w:b/>
                <w:bCs/>
                <w:kern w:val="0"/>
                <w:lang w:eastAsia="en-US" w:bidi="ar-SA"/>
              </w:rPr>
              <w:t>T</w:t>
            </w:r>
            <w:r w:rsidRPr="00E400E1">
              <w:rPr>
                <w:rFonts w:eastAsia="Calibri" w:cs="Times New Roman"/>
                <w:b/>
                <w:bCs/>
                <w:kern w:val="0"/>
                <w:lang w:eastAsia="en-US" w:bidi="ar-SA"/>
              </w:rPr>
              <w:t>oledo</w:t>
            </w:r>
            <w:r w:rsidRPr="00E400E1">
              <w:rPr>
                <w:rFonts w:eastAsia="Calibri" w:cs="Times New Roman"/>
                <w:b/>
                <w:bCs/>
                <w:kern w:val="0"/>
                <w:lang w:eastAsia="en-US" w:bidi="ar-SA"/>
              </w:rPr>
              <w:t xml:space="preserve">- </w:t>
            </w:r>
            <w:r w:rsidRPr="00E400E1">
              <w:rPr>
                <w:rFonts w:eastAsia="Calibri" w:cs="Times New Roman"/>
                <w:b/>
                <w:kern w:val="0"/>
                <w:shd w:val="clear" w:color="auto" w:fill="FFFFFF"/>
                <w:lang w:eastAsia="en-US" w:bidi="ar-SA"/>
              </w:rPr>
              <w:t>AV. P</w:t>
            </w:r>
            <w:r w:rsidRPr="00E400E1">
              <w:rPr>
                <w:rFonts w:eastAsia="Calibri" w:cs="Times New Roman"/>
                <w:b/>
                <w:kern w:val="0"/>
                <w:shd w:val="clear" w:color="auto" w:fill="FFFFFF"/>
                <w:lang w:eastAsia="en-US" w:bidi="ar-SA"/>
              </w:rPr>
              <w:t>edro</w:t>
            </w:r>
            <w:r w:rsidRPr="00E400E1">
              <w:rPr>
                <w:rFonts w:eastAsia="Calibri" w:cs="Times New Roman"/>
                <w:b/>
                <w:kern w:val="0"/>
                <w:shd w:val="clear" w:color="auto" w:fill="FFFFFF"/>
                <w:lang w:eastAsia="en-US" w:bidi="ar-SA"/>
              </w:rPr>
              <w:t xml:space="preserve"> A</w:t>
            </w:r>
            <w:r w:rsidRPr="00E400E1">
              <w:rPr>
                <w:rFonts w:eastAsia="Calibri" w:cs="Times New Roman"/>
                <w:b/>
                <w:kern w:val="0"/>
                <w:shd w:val="clear" w:color="auto" w:fill="FFFFFF"/>
                <w:lang w:eastAsia="en-US" w:bidi="ar-SA"/>
              </w:rPr>
              <w:t>ntônio</w:t>
            </w:r>
            <w:r w:rsidRPr="00E400E1">
              <w:rPr>
                <w:rFonts w:eastAsia="Calibri" w:cs="Times New Roman"/>
                <w:b/>
                <w:kern w:val="0"/>
                <w:shd w:val="clear" w:color="auto" w:fill="FFFFFF"/>
                <w:lang w:eastAsia="en-US" w:bidi="ar-SA"/>
              </w:rPr>
              <w:t xml:space="preserve"> G</w:t>
            </w:r>
            <w:r w:rsidRPr="00E400E1">
              <w:rPr>
                <w:rFonts w:eastAsia="Calibri" w:cs="Times New Roman"/>
                <w:b/>
                <w:kern w:val="0"/>
                <w:shd w:val="clear" w:color="auto" w:fill="FFFFFF"/>
                <w:lang w:eastAsia="en-US" w:bidi="ar-SA"/>
              </w:rPr>
              <w:t>omes</w:t>
            </w:r>
            <w:r w:rsidRPr="00E400E1">
              <w:rPr>
                <w:rFonts w:eastAsia="Calibri" w:cs="Times New Roman"/>
                <w:b/>
                <w:kern w:val="0"/>
                <w:shd w:val="clear" w:color="auto" w:fill="FFFFFF"/>
                <w:lang w:eastAsia="en-US" w:bidi="ar-SA"/>
              </w:rPr>
              <w:t xml:space="preserve">, 502 </w:t>
            </w:r>
            <w:r w:rsidRPr="00E400E1">
              <w:rPr>
                <w:rFonts w:eastAsia="Calibri" w:cs="Times New Roman"/>
                <w:b/>
                <w:color w:val="202124"/>
                <w:kern w:val="0"/>
                <w:shd w:val="clear" w:color="auto" w:fill="FFFFFF"/>
                <w:lang w:eastAsia="en-US" w:bidi="ar-SA"/>
              </w:rPr>
              <w:t xml:space="preserve">– </w:t>
            </w:r>
            <w:r w:rsidRPr="00E400E1">
              <w:rPr>
                <w:rFonts w:eastAsia="Calibri" w:cs="Times New Roman"/>
                <w:b/>
                <w:color w:val="202124"/>
                <w:kern w:val="0"/>
                <w:shd w:val="clear" w:color="auto" w:fill="FFFFFF"/>
                <w:lang w:eastAsia="en-US" w:bidi="ar-SA"/>
              </w:rPr>
              <w:t>centro</w:t>
            </w:r>
            <w:r w:rsidRPr="00E400E1">
              <w:rPr>
                <w:rFonts w:eastAsia="Calibri" w:cs="Times New Roman"/>
                <w:b/>
                <w:color w:val="202124"/>
                <w:kern w:val="0"/>
                <w:shd w:val="clear" w:color="auto" w:fill="FFFFFF"/>
                <w:lang w:eastAsia="en-US" w:bidi="ar-SA"/>
              </w:rPr>
              <w:t>.</w:t>
            </w:r>
          </w:p>
          <w:p w14:paraId="00E68CCD" w14:textId="10223F51" w:rsidR="00C477F7" w:rsidRDefault="008972DB" w:rsidP="00B04097">
            <w:pPr>
              <w:spacing w:line="360" w:lineRule="auto"/>
              <w:rPr>
                <w:rFonts w:eastAsia="Times New Roman" w:cs="Times New Roman"/>
                <w:bCs/>
                <w:color w:val="000000"/>
              </w:rPr>
            </w:pPr>
            <w:r>
              <w:rPr>
                <w:rFonts w:eastAsia="Times New Roman" w:cs="Times New Roman"/>
                <w:bCs/>
                <w:color w:val="000000"/>
              </w:rPr>
              <w:t xml:space="preserve">Horários: De segunda a sexta </w:t>
            </w:r>
            <w:r w:rsidR="00E400E1">
              <w:rPr>
                <w:rFonts w:eastAsia="Times New Roman" w:cs="Times New Roman"/>
                <w:bCs/>
                <w:color w:val="000000"/>
              </w:rPr>
              <w:t xml:space="preserve">das </w:t>
            </w:r>
            <w:r w:rsidR="00E400E1" w:rsidRPr="00E400E1">
              <w:rPr>
                <w:rFonts w:eastAsia="Times New Roman" w:cs="Times New Roman"/>
                <w:bCs/>
                <w:color w:val="000000"/>
              </w:rPr>
              <w:t>8:00h às 10:30 e das 13:00h às 15:30h</w:t>
            </w:r>
            <w:r>
              <w:rPr>
                <w:rFonts w:eastAsia="Times New Roman" w:cs="Times New Roman"/>
                <w:bCs/>
                <w:color w:val="000000"/>
              </w:rPr>
              <w:t>.</w:t>
            </w:r>
          </w:p>
          <w:p w14:paraId="3B369F36" w14:textId="77777777" w:rsidR="00C477F7" w:rsidRDefault="00C477F7" w:rsidP="00C477F7">
            <w:pPr>
              <w:spacing w:line="360" w:lineRule="auto"/>
              <w:jc w:val="both"/>
              <w:rPr>
                <w:rFonts w:eastAsia="Times New Roman" w:cs="Times New Roman"/>
                <w:bCs/>
                <w:color w:val="000000"/>
              </w:rPr>
            </w:pPr>
          </w:p>
          <w:p w14:paraId="1804AF26" w14:textId="674667DA" w:rsidR="00C57D64" w:rsidRPr="00332E8B" w:rsidRDefault="00C477F7" w:rsidP="00C57D64">
            <w:pPr>
              <w:spacing w:line="360" w:lineRule="auto"/>
              <w:jc w:val="both"/>
            </w:pPr>
            <w:r>
              <w:rPr>
                <w:rFonts w:eastAsia="Times New Roman" w:cs="Times New Roman"/>
                <w:bCs/>
                <w:color w:val="000000"/>
              </w:rPr>
              <w:t xml:space="preserve">5.1.3. </w:t>
            </w:r>
            <w:r w:rsidR="0079717A" w:rsidRPr="00C477F7">
              <w:rPr>
                <w:rFonts w:cs="Times New Roman"/>
                <w:b/>
                <w:iCs/>
                <w:color w:val="000000" w:themeColor="text1"/>
              </w:rPr>
              <w:t xml:space="preserve">Cronograma de realização dos serviços: </w:t>
            </w:r>
            <w:r w:rsidR="00C57D64" w:rsidRPr="002D500D">
              <w:t xml:space="preserve">O objeto </w:t>
            </w:r>
            <w:r w:rsidR="00C57D64" w:rsidRPr="00DC6AB5">
              <w:rPr>
                <w:b/>
              </w:rPr>
              <w:t xml:space="preserve">deverá ser entregue com no máximo de </w:t>
            </w:r>
            <w:r w:rsidR="00D96C03">
              <w:rPr>
                <w:b/>
              </w:rPr>
              <w:t>5</w:t>
            </w:r>
            <w:r w:rsidR="00C57D64" w:rsidRPr="00DC6AB5">
              <w:rPr>
                <w:b/>
              </w:rPr>
              <w:t xml:space="preserve"> dias</w:t>
            </w:r>
            <w:r w:rsidR="00C57D64" w:rsidRPr="002D500D">
              <w:t xml:space="preserve"> contados a partir da requisição do setor de compras</w:t>
            </w:r>
            <w:r w:rsidR="00C57D64">
              <w:t>.</w:t>
            </w:r>
          </w:p>
        </w:tc>
      </w:tr>
    </w:tbl>
    <w:p w14:paraId="39633D34" w14:textId="77777777" w:rsidR="00A81D8B" w:rsidRPr="00702CD9" w:rsidRDefault="00A81D8B">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E73F99F" w14:textId="51E819B3" w:rsidR="00063665" w:rsidRPr="00701A41" w:rsidRDefault="00701A41" w:rsidP="005E3167">
            <w:pPr>
              <w:pStyle w:val="PargrafodaLista"/>
              <w:numPr>
                <w:ilvl w:val="0"/>
                <w:numId w:val="6"/>
              </w:numPr>
              <w:jc w:val="center"/>
              <w:rPr>
                <w:rFonts w:cs="Times New Roman"/>
                <w:b/>
                <w:bCs/>
              </w:rPr>
            </w:pPr>
            <w:r w:rsidRPr="00701A41">
              <w:rPr>
                <w:rFonts w:cs="Times New Roman"/>
                <w:b/>
                <w:bCs/>
              </w:rPr>
              <w:t>MATERIAIS A SEREM DISPONIBILIZADOS</w:t>
            </w:r>
          </w:p>
        </w:tc>
      </w:tr>
    </w:tbl>
    <w:p w14:paraId="459B5B8D" w14:textId="77777777" w:rsidR="008A09EF" w:rsidRPr="00063665" w:rsidRDefault="008A09EF"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5563AA72" w14:textId="0859F0D5" w:rsidR="0020037D" w:rsidRPr="00701A41" w:rsidRDefault="00701A41"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r>
        <w:rPr>
          <w:rFonts w:cs="Times New Roman"/>
          <w:b/>
          <w:bCs/>
          <w:iCs/>
          <w:color w:val="000000" w:themeColor="text1"/>
        </w:rPr>
        <w:t>6.1</w:t>
      </w:r>
      <w:r w:rsidR="00FA09C6">
        <w:rPr>
          <w:rFonts w:cs="Times New Roman"/>
          <w:b/>
          <w:bCs/>
          <w:iCs/>
          <w:color w:val="000000" w:themeColor="text1"/>
        </w:rPr>
        <w:t>.</w:t>
      </w:r>
      <w:r>
        <w:rPr>
          <w:rFonts w:cs="Times New Roman"/>
          <w:b/>
          <w:bCs/>
          <w:iCs/>
          <w:color w:val="000000" w:themeColor="text1"/>
        </w:rPr>
        <w:t xml:space="preserve"> </w:t>
      </w:r>
      <w:r w:rsidRPr="00701A41">
        <w:rPr>
          <w:rFonts w:cs="Times New Roman"/>
          <w:iCs/>
          <w:color w:val="000000" w:themeColor="text1"/>
        </w:rPr>
        <w:t>Para a perfeita execução dos serviços, a Contratada deverá disponibilizar os materiais, equipamentos, ferramentas e utensílios necessários, nas quantidades estimadas e qualidades</w:t>
      </w:r>
      <w:r>
        <w:rPr>
          <w:rFonts w:cs="Times New Roman"/>
          <w:iCs/>
          <w:color w:val="000000" w:themeColor="text1"/>
        </w:rPr>
        <w:t xml:space="preserve"> para execução do serviço</w:t>
      </w:r>
      <w:r w:rsidRPr="00701A41">
        <w:rPr>
          <w:rFonts w:cs="Times New Roman"/>
          <w:iCs/>
          <w:color w:val="000000" w:themeColor="text1"/>
        </w:rPr>
        <w:t>, promovendo sua substituição quando necessário.</w:t>
      </w:r>
    </w:p>
    <w:p w14:paraId="6056FDEE" w14:textId="179EF285" w:rsidR="0020037D" w:rsidRDefault="0020037D" w:rsidP="00E15AE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p w14:paraId="22C55EC4" w14:textId="77777777" w:rsidR="00A81D8B" w:rsidRPr="00702CD9" w:rsidRDefault="00A81D8B" w:rsidP="00E15AE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BCB204" w14:textId="697A4FF6" w:rsidR="00063665" w:rsidRPr="00702CD9" w:rsidRDefault="00701A41" w:rsidP="005E3167">
            <w:pPr>
              <w:pStyle w:val="PargrafodaLista"/>
              <w:numPr>
                <w:ilvl w:val="0"/>
                <w:numId w:val="6"/>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701A41">
              <w:rPr>
                <w:rFonts w:cs="Times New Roman"/>
                <w:b/>
                <w:bCs/>
              </w:rPr>
              <w:t>INFORMAÇÕES RELEVANTES PARA O DIMENSIONAMENTO DA PROPOSTA</w:t>
            </w:r>
          </w:p>
        </w:tc>
      </w:tr>
    </w:tbl>
    <w:p w14:paraId="448C96DE" w14:textId="7F18621A" w:rsidR="00A81D8B" w:rsidRPr="00702CD9" w:rsidRDefault="00A81D8B"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775C6A0D" w14:textId="0853409C" w:rsidR="007D767C" w:rsidRPr="007D767C" w:rsidRDefault="007D1D37" w:rsidP="007D767C">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lang w:eastAsia="hi-IN"/>
        </w:rPr>
      </w:pPr>
      <w:r>
        <w:rPr>
          <w:rFonts w:cs="Times New Roman"/>
          <w:b/>
          <w:bCs/>
          <w:color w:val="000000" w:themeColor="text1"/>
        </w:rPr>
        <w:t>7.1</w:t>
      </w:r>
      <w:r w:rsidR="00FA09C6">
        <w:rPr>
          <w:rFonts w:cs="Times New Roman"/>
          <w:b/>
          <w:bCs/>
          <w:color w:val="000000" w:themeColor="text1"/>
        </w:rPr>
        <w:t>.</w:t>
      </w:r>
      <w:r>
        <w:rPr>
          <w:rFonts w:cs="Times New Roman"/>
          <w:b/>
          <w:bCs/>
          <w:color w:val="000000" w:themeColor="text1"/>
        </w:rPr>
        <w:t xml:space="preserve"> A</w:t>
      </w:r>
      <w:r w:rsidR="00701A41" w:rsidRPr="00701A41">
        <w:rPr>
          <w:rFonts w:cs="Times New Roman"/>
          <w:b/>
          <w:bCs/>
          <w:color w:val="000000" w:themeColor="text1"/>
        </w:rPr>
        <w:t xml:space="preserve"> demanda do órgão tem como base as seguintes características:</w:t>
      </w:r>
      <w:r w:rsidR="00F90AC0" w:rsidRPr="00F90AC0">
        <w:rPr>
          <w:lang w:eastAsia="hi-IN"/>
        </w:rPr>
        <w:t xml:space="preserve"> </w:t>
      </w:r>
    </w:p>
    <w:p w14:paraId="2E10E8A5" w14:textId="77777777" w:rsidR="007D767C" w:rsidRPr="007D767C" w:rsidRDefault="007D767C" w:rsidP="007D767C">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kern w:val="0"/>
          <w:lang w:eastAsia="pt-BR" w:bidi="ar-SA"/>
        </w:rPr>
        <w:t xml:space="preserve">A aquisição de gêneros alimentícios para a merenda escolar no Brasil é um processo complexo que vai muito além da simples compra. Ela deve ser pautada por diversas características que garantam a </w:t>
      </w:r>
      <w:r w:rsidRPr="007D767C">
        <w:rPr>
          <w:rFonts w:eastAsia="Times New Roman" w:cs="Times New Roman"/>
          <w:b/>
          <w:bCs/>
          <w:kern w:val="0"/>
          <w:lang w:eastAsia="pt-BR" w:bidi="ar-SA"/>
        </w:rPr>
        <w:t>qualidade nutricional</w:t>
      </w:r>
      <w:r w:rsidRPr="007D767C">
        <w:rPr>
          <w:rFonts w:eastAsia="Times New Roman" w:cs="Times New Roman"/>
          <w:kern w:val="0"/>
          <w:lang w:eastAsia="pt-BR" w:bidi="ar-SA"/>
        </w:rPr>
        <w:t xml:space="preserve">, a </w:t>
      </w:r>
      <w:r w:rsidRPr="007D767C">
        <w:rPr>
          <w:rFonts w:eastAsia="Times New Roman" w:cs="Times New Roman"/>
          <w:b/>
          <w:bCs/>
          <w:kern w:val="0"/>
          <w:lang w:eastAsia="pt-BR" w:bidi="ar-SA"/>
        </w:rPr>
        <w:t>segurança alimentar</w:t>
      </w:r>
      <w:r w:rsidRPr="007D767C">
        <w:rPr>
          <w:rFonts w:eastAsia="Times New Roman" w:cs="Times New Roman"/>
          <w:kern w:val="0"/>
          <w:lang w:eastAsia="pt-BR" w:bidi="ar-SA"/>
        </w:rPr>
        <w:t xml:space="preserve">, a </w:t>
      </w:r>
      <w:r w:rsidRPr="007D767C">
        <w:rPr>
          <w:rFonts w:eastAsia="Times New Roman" w:cs="Times New Roman"/>
          <w:b/>
          <w:bCs/>
          <w:kern w:val="0"/>
          <w:lang w:eastAsia="pt-BR" w:bidi="ar-SA"/>
        </w:rPr>
        <w:t>sustentabilidade</w:t>
      </w:r>
      <w:r w:rsidRPr="007D767C">
        <w:rPr>
          <w:rFonts w:eastAsia="Times New Roman" w:cs="Times New Roman"/>
          <w:kern w:val="0"/>
          <w:lang w:eastAsia="pt-BR" w:bidi="ar-SA"/>
        </w:rPr>
        <w:t xml:space="preserve"> e a </w:t>
      </w:r>
      <w:r w:rsidRPr="007D767C">
        <w:rPr>
          <w:rFonts w:eastAsia="Times New Roman" w:cs="Times New Roman"/>
          <w:b/>
          <w:bCs/>
          <w:kern w:val="0"/>
          <w:lang w:eastAsia="pt-BR" w:bidi="ar-SA"/>
        </w:rPr>
        <w:t>conformidade legal</w:t>
      </w:r>
      <w:r w:rsidRPr="007D767C">
        <w:rPr>
          <w:rFonts w:eastAsia="Times New Roman" w:cs="Times New Roman"/>
          <w:kern w:val="0"/>
          <w:lang w:eastAsia="pt-BR" w:bidi="ar-SA"/>
        </w:rPr>
        <w:t>.</w:t>
      </w:r>
    </w:p>
    <w:p w14:paraId="59B9C287" w14:textId="77777777" w:rsidR="007D767C" w:rsidRPr="007D767C" w:rsidRDefault="007D767C" w:rsidP="007D767C">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kern w:val="0"/>
          <w:lang w:eastAsia="pt-BR" w:bidi="ar-SA"/>
        </w:rPr>
        <w:t>Aqui estão as principais características a serem observadas:</w:t>
      </w:r>
    </w:p>
    <w:p w14:paraId="4668A4E9" w14:textId="77777777" w:rsidR="007D767C" w:rsidRPr="007D767C" w:rsidRDefault="007D767C" w:rsidP="007D767C">
      <w:pPr>
        <w:widowControl/>
        <w:suppressAutoHyphens w:val="0"/>
        <w:autoSpaceDN/>
        <w:spacing w:before="100" w:beforeAutospacing="1" w:after="100" w:afterAutospacing="1"/>
        <w:jc w:val="both"/>
        <w:textAlignment w:val="auto"/>
        <w:outlineLvl w:val="2"/>
        <w:rPr>
          <w:rFonts w:eastAsia="Times New Roman" w:cs="Times New Roman"/>
          <w:b/>
          <w:bCs/>
          <w:kern w:val="0"/>
          <w:lang w:eastAsia="pt-BR" w:bidi="ar-SA"/>
        </w:rPr>
      </w:pPr>
      <w:r w:rsidRPr="007D767C">
        <w:rPr>
          <w:rFonts w:eastAsia="Times New Roman" w:cs="Times New Roman"/>
          <w:b/>
          <w:bCs/>
          <w:kern w:val="0"/>
          <w:lang w:eastAsia="pt-BR" w:bidi="ar-SA"/>
        </w:rPr>
        <w:t>1. Qualidade Nutricional e Adequação Alimentar</w:t>
      </w:r>
    </w:p>
    <w:p w14:paraId="378B5FC1" w14:textId="77777777" w:rsidR="007D767C" w:rsidRPr="007D767C" w:rsidRDefault="007D767C" w:rsidP="007D767C">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b/>
          <w:bCs/>
          <w:kern w:val="0"/>
          <w:lang w:eastAsia="pt-BR" w:bidi="ar-SA"/>
        </w:rPr>
        <w:t>Diversidade e Equilíbrio:</w:t>
      </w:r>
      <w:r w:rsidRPr="007D767C">
        <w:rPr>
          <w:rFonts w:eastAsia="Times New Roman" w:cs="Times New Roman"/>
          <w:kern w:val="0"/>
          <w:lang w:eastAsia="pt-BR" w:bidi="ar-SA"/>
        </w:rPr>
        <w:t xml:space="preserve"> Os alimentos devem permitir a composição de um cardápio variado, equilibrado e nutricionalmente adequado às necessidades de cada fase escolar (educação infantil, ensino fundamental, etc.), considerando as recomendações do FNDE e dos nutricionistas.</w:t>
      </w:r>
    </w:p>
    <w:p w14:paraId="78E5322C" w14:textId="77777777" w:rsidR="007D767C" w:rsidRPr="007D767C" w:rsidRDefault="007D767C" w:rsidP="007D767C">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b/>
          <w:bCs/>
          <w:kern w:val="0"/>
          <w:lang w:eastAsia="pt-BR" w:bidi="ar-SA"/>
        </w:rPr>
        <w:t>Priorização de Alimentos In Natura e Minimamente Processados:</w:t>
      </w:r>
      <w:r w:rsidRPr="007D767C">
        <w:rPr>
          <w:rFonts w:eastAsia="Times New Roman" w:cs="Times New Roman"/>
          <w:kern w:val="0"/>
          <w:lang w:eastAsia="pt-BR" w:bidi="ar-SA"/>
        </w:rPr>
        <w:t xml:space="preserve"> Foco na compra de frutas, verduras, legumes, cereais (arroz, feijão, milho), carnes magras, ovos e laticínios. Deve-se restringir ou eliminar a aquisição de alimentos ultraprocessados (biscoitos recheados, salgadinhos de pacote, refrigerantes, embutidos, etc.), que são ricos em açúcar, sódio, gorduras e aditivos químicos.</w:t>
      </w:r>
    </w:p>
    <w:p w14:paraId="0BC2B1A2" w14:textId="77777777" w:rsidR="007D767C" w:rsidRPr="007D767C" w:rsidRDefault="007D767C" w:rsidP="007D767C">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b/>
          <w:bCs/>
          <w:kern w:val="0"/>
          <w:lang w:eastAsia="pt-BR" w:bidi="ar-SA"/>
        </w:rPr>
        <w:t>Sazonalidade e Regionalidade:</w:t>
      </w:r>
      <w:r w:rsidRPr="007D767C">
        <w:rPr>
          <w:rFonts w:eastAsia="Times New Roman" w:cs="Times New Roman"/>
          <w:kern w:val="0"/>
          <w:lang w:eastAsia="pt-BR" w:bidi="ar-SA"/>
        </w:rPr>
        <w:t xml:space="preserve"> A compra deve privilegiar alimentos da estação e produzidos na região. Isso garante maior frescor, qualidade nutricional, menor custo e contribui para a identidade alimentar local.</w:t>
      </w:r>
    </w:p>
    <w:p w14:paraId="472539D7" w14:textId="77777777" w:rsidR="007D767C" w:rsidRDefault="007D767C" w:rsidP="007D767C">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b/>
          <w:bCs/>
          <w:kern w:val="0"/>
          <w:lang w:eastAsia="pt-BR" w:bidi="ar-SA"/>
        </w:rPr>
        <w:t>Ausência de Contaminantes:</w:t>
      </w:r>
      <w:r w:rsidRPr="007D767C">
        <w:rPr>
          <w:rFonts w:eastAsia="Times New Roman" w:cs="Times New Roman"/>
          <w:kern w:val="0"/>
          <w:lang w:eastAsia="pt-BR" w:bidi="ar-SA"/>
        </w:rPr>
        <w:t xml:space="preserve"> Os alimentos devem ser livres de contaminantes físicos, químicos e biológicos que possam representar risco à saúde dos alunos.</w:t>
      </w:r>
    </w:p>
    <w:p w14:paraId="6D25885F" w14:textId="77777777" w:rsidR="00FA37A0" w:rsidRPr="007D767C" w:rsidRDefault="00FA37A0" w:rsidP="00FA37A0">
      <w:pPr>
        <w:widowControl/>
        <w:suppressAutoHyphens w:val="0"/>
        <w:autoSpaceDN/>
        <w:spacing w:before="100" w:beforeAutospacing="1" w:after="100" w:afterAutospacing="1"/>
        <w:ind w:left="720"/>
        <w:jc w:val="both"/>
        <w:textAlignment w:val="auto"/>
        <w:rPr>
          <w:rFonts w:eastAsia="Times New Roman" w:cs="Times New Roman"/>
          <w:kern w:val="0"/>
          <w:lang w:eastAsia="pt-BR" w:bidi="ar-SA"/>
        </w:rPr>
      </w:pPr>
    </w:p>
    <w:p w14:paraId="7A28CA77" w14:textId="77777777" w:rsidR="007D767C" w:rsidRPr="007D767C" w:rsidRDefault="007D767C" w:rsidP="007D767C">
      <w:pPr>
        <w:widowControl/>
        <w:suppressAutoHyphens w:val="0"/>
        <w:autoSpaceDN/>
        <w:spacing w:before="100" w:beforeAutospacing="1" w:after="100" w:afterAutospacing="1"/>
        <w:jc w:val="both"/>
        <w:textAlignment w:val="auto"/>
        <w:outlineLvl w:val="2"/>
        <w:rPr>
          <w:rFonts w:eastAsia="Times New Roman" w:cs="Times New Roman"/>
          <w:b/>
          <w:bCs/>
          <w:kern w:val="0"/>
          <w:lang w:eastAsia="pt-BR" w:bidi="ar-SA"/>
        </w:rPr>
      </w:pPr>
      <w:r w:rsidRPr="007D767C">
        <w:rPr>
          <w:rFonts w:eastAsia="Times New Roman" w:cs="Times New Roman"/>
          <w:b/>
          <w:bCs/>
          <w:kern w:val="0"/>
          <w:lang w:eastAsia="pt-BR" w:bidi="ar-SA"/>
        </w:rPr>
        <w:lastRenderedPageBreak/>
        <w:t>2. Segurança Alimentar e Sanitária</w:t>
      </w:r>
    </w:p>
    <w:p w14:paraId="09EC1D83" w14:textId="53AA6F5A" w:rsidR="007D767C" w:rsidRPr="007D767C" w:rsidRDefault="007D767C" w:rsidP="007D767C">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b/>
          <w:bCs/>
          <w:kern w:val="0"/>
          <w:lang w:eastAsia="pt-BR" w:bidi="ar-SA"/>
        </w:rPr>
        <w:t>Procedência Confiável:</w:t>
      </w:r>
      <w:r w:rsidRPr="007D767C">
        <w:rPr>
          <w:rFonts w:eastAsia="Times New Roman" w:cs="Times New Roman"/>
          <w:kern w:val="0"/>
          <w:lang w:eastAsia="pt-BR" w:bidi="ar-SA"/>
        </w:rPr>
        <w:t xml:space="preserve"> Os produtos devem ser adquiridos de fornecedores devidamente registrados e que comprovem a origem e a qualidade dos alimentos. </w:t>
      </w:r>
    </w:p>
    <w:p w14:paraId="4234DBD1" w14:textId="77777777" w:rsidR="007D767C" w:rsidRPr="007D767C" w:rsidRDefault="007D767C" w:rsidP="007D767C">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b/>
          <w:bCs/>
          <w:kern w:val="0"/>
          <w:lang w:eastAsia="pt-BR" w:bidi="ar-SA"/>
        </w:rPr>
        <w:t>Boas Práticas de Fabricação/Produção:</w:t>
      </w:r>
      <w:r w:rsidRPr="007D767C">
        <w:rPr>
          <w:rFonts w:eastAsia="Times New Roman" w:cs="Times New Roman"/>
          <w:kern w:val="0"/>
          <w:lang w:eastAsia="pt-BR" w:bidi="ar-SA"/>
        </w:rPr>
        <w:t xml:space="preserve"> Garantia de que os alimentos foram produzidos, colhidos, processados e transportados seguindo as normas de higiene e segurança.</w:t>
      </w:r>
    </w:p>
    <w:p w14:paraId="00E1C7BB" w14:textId="77777777" w:rsidR="007D767C" w:rsidRPr="007D767C" w:rsidRDefault="007D767C" w:rsidP="007D767C">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b/>
          <w:bCs/>
          <w:kern w:val="0"/>
          <w:lang w:eastAsia="pt-BR" w:bidi="ar-SA"/>
        </w:rPr>
        <w:t>Prazos de Validade Adequados:</w:t>
      </w:r>
      <w:r w:rsidRPr="007D767C">
        <w:rPr>
          <w:rFonts w:eastAsia="Times New Roman" w:cs="Times New Roman"/>
          <w:kern w:val="0"/>
          <w:lang w:eastAsia="pt-BR" w:bidi="ar-SA"/>
        </w:rPr>
        <w:t xml:space="preserve"> Os produtos devem ter prazos de validade que permitam seu uso e armazenamento seguros até o consumo.</w:t>
      </w:r>
    </w:p>
    <w:p w14:paraId="70B80C80" w14:textId="77777777" w:rsidR="007D767C" w:rsidRPr="007D767C" w:rsidRDefault="007D767C" w:rsidP="007D767C">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b/>
          <w:bCs/>
          <w:kern w:val="0"/>
          <w:lang w:eastAsia="pt-BR" w:bidi="ar-SA"/>
        </w:rPr>
        <w:t>Embalagens Adequadas:</w:t>
      </w:r>
      <w:r w:rsidRPr="007D767C">
        <w:rPr>
          <w:rFonts w:eastAsia="Times New Roman" w:cs="Times New Roman"/>
          <w:kern w:val="0"/>
          <w:lang w:eastAsia="pt-BR" w:bidi="ar-SA"/>
        </w:rPr>
        <w:t xml:space="preserve"> As embalagens devem ser íntegras, seguras, limpas e adequadas ao tipo de alimento, protegendo-o de contaminação e deterioração.</w:t>
      </w:r>
    </w:p>
    <w:p w14:paraId="18D50102" w14:textId="1A62B89C" w:rsidR="007D767C" w:rsidRPr="007D767C" w:rsidRDefault="005B38AF" w:rsidP="007D767C">
      <w:pPr>
        <w:widowControl/>
        <w:suppressAutoHyphens w:val="0"/>
        <w:autoSpaceDN/>
        <w:spacing w:before="100" w:beforeAutospacing="1" w:after="100" w:afterAutospacing="1"/>
        <w:jc w:val="both"/>
        <w:textAlignment w:val="auto"/>
        <w:outlineLvl w:val="2"/>
        <w:rPr>
          <w:rFonts w:eastAsia="Times New Roman" w:cs="Times New Roman"/>
          <w:b/>
          <w:bCs/>
          <w:kern w:val="0"/>
          <w:lang w:eastAsia="pt-BR" w:bidi="ar-SA"/>
        </w:rPr>
      </w:pPr>
      <w:r>
        <w:rPr>
          <w:rFonts w:eastAsia="Times New Roman" w:cs="Times New Roman"/>
          <w:b/>
          <w:bCs/>
          <w:kern w:val="0"/>
          <w:lang w:eastAsia="pt-BR" w:bidi="ar-SA"/>
        </w:rPr>
        <w:t>3</w:t>
      </w:r>
      <w:r w:rsidR="007D767C" w:rsidRPr="007D767C">
        <w:rPr>
          <w:rFonts w:eastAsia="Times New Roman" w:cs="Times New Roman"/>
          <w:b/>
          <w:bCs/>
          <w:kern w:val="0"/>
          <w:lang w:eastAsia="pt-BR" w:bidi="ar-SA"/>
        </w:rPr>
        <w:t>. Logística e Armazenamento</w:t>
      </w:r>
    </w:p>
    <w:p w14:paraId="3E94648C" w14:textId="77777777" w:rsidR="007D767C" w:rsidRPr="007D767C" w:rsidRDefault="007D767C" w:rsidP="007D767C">
      <w:pPr>
        <w:widowControl/>
        <w:numPr>
          <w:ilvl w:val="0"/>
          <w:numId w:val="37"/>
        </w:numPr>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b/>
          <w:bCs/>
          <w:kern w:val="0"/>
          <w:lang w:eastAsia="pt-BR" w:bidi="ar-SA"/>
        </w:rPr>
        <w:t>Capacidade de Entrega:</w:t>
      </w:r>
      <w:r w:rsidRPr="007D767C">
        <w:rPr>
          <w:rFonts w:eastAsia="Times New Roman" w:cs="Times New Roman"/>
          <w:kern w:val="0"/>
          <w:lang w:eastAsia="pt-BR" w:bidi="ar-SA"/>
        </w:rPr>
        <w:t xml:space="preserve"> Os fornecedores devem ter a capacidade de entregar os produtos nas quantidades e prazos solicitados, conforme o cronograma da merenda.</w:t>
      </w:r>
    </w:p>
    <w:p w14:paraId="5DE218E3" w14:textId="77777777" w:rsidR="007D767C" w:rsidRPr="007D767C" w:rsidRDefault="007D767C" w:rsidP="007D767C">
      <w:pPr>
        <w:widowControl/>
        <w:numPr>
          <w:ilvl w:val="0"/>
          <w:numId w:val="37"/>
        </w:numPr>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b/>
          <w:bCs/>
          <w:kern w:val="0"/>
          <w:lang w:eastAsia="pt-BR" w:bidi="ar-SA"/>
        </w:rPr>
        <w:t>Transporte Adequado:</w:t>
      </w:r>
      <w:r w:rsidRPr="007D767C">
        <w:rPr>
          <w:rFonts w:eastAsia="Times New Roman" w:cs="Times New Roman"/>
          <w:kern w:val="0"/>
          <w:lang w:eastAsia="pt-BR" w:bidi="ar-SA"/>
        </w:rPr>
        <w:t xml:space="preserve"> Os alimentos devem ser transportados em condições higiênicas e de temperatura controlada, quando necessário, para garantir a sua integridade.</w:t>
      </w:r>
    </w:p>
    <w:p w14:paraId="45E1A7FD" w14:textId="77777777" w:rsidR="007D767C" w:rsidRPr="007D767C" w:rsidRDefault="007D767C" w:rsidP="007D767C">
      <w:pPr>
        <w:widowControl/>
        <w:numPr>
          <w:ilvl w:val="0"/>
          <w:numId w:val="37"/>
        </w:numPr>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b/>
          <w:bCs/>
          <w:kern w:val="0"/>
          <w:lang w:eastAsia="pt-BR" w:bidi="ar-SA"/>
        </w:rPr>
        <w:t>Condições de Armazenamento:</w:t>
      </w:r>
      <w:r w:rsidRPr="007D767C">
        <w:rPr>
          <w:rFonts w:eastAsia="Times New Roman" w:cs="Times New Roman"/>
          <w:kern w:val="0"/>
          <w:lang w:eastAsia="pt-BR" w:bidi="ar-SA"/>
        </w:rPr>
        <w:t xml:space="preserve"> A escola ou o centralizador devem ter condições adequadas de armazenamento (seco, refrigerado, congelado) para cada tipo de alimento, garantindo a sua conservação até o consumo.</w:t>
      </w:r>
    </w:p>
    <w:p w14:paraId="1FBE473D" w14:textId="61A8D526" w:rsidR="001B07BA" w:rsidRPr="0002425A" w:rsidRDefault="007D767C" w:rsidP="007D767C">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7D767C">
        <w:rPr>
          <w:rFonts w:eastAsia="Times New Roman" w:cs="Times New Roman"/>
          <w:kern w:val="0"/>
          <w:lang w:eastAsia="pt-BR" w:bidi="ar-SA"/>
        </w:rPr>
        <w:t>Ao incorporar essas características no processo de aquisição, as entidades responsáveis pela merenda escolar garantem não apenas a alimentação dos alunos, mas também contribuem para a saúde pública, o desenvolvimento socioeconômico e a sustentabilidade ambiental.</w:t>
      </w:r>
    </w:p>
    <w:p w14:paraId="62693416" w14:textId="77777777"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92EBADB" w14:textId="0E6B09FD" w:rsidR="00AB0574" w:rsidRPr="00AB0574" w:rsidRDefault="00135C38" w:rsidP="005E3167">
            <w:pPr>
              <w:pStyle w:val="PargrafodaLista"/>
              <w:numPr>
                <w:ilvl w:val="0"/>
                <w:numId w:val="7"/>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135C38">
              <w:rPr>
                <w:rFonts w:cs="Times New Roman"/>
                <w:b/>
                <w:bCs/>
                <w:sz w:val="20"/>
                <w:szCs w:val="20"/>
                <w:lang w:eastAsia="zh-CN"/>
              </w:rPr>
              <w:t xml:space="preserve"> </w:t>
            </w:r>
            <w:r w:rsidR="00AB0574" w:rsidRPr="00AB0574">
              <w:rPr>
                <w:rFonts w:cs="Times New Roman"/>
                <w:b/>
                <w:bCs/>
              </w:rPr>
              <w:t>MODELO DE GESTÃO DO CONTRATO (art. 6º, XXIII, alínea “f” da Lei nº 14.133/21)</w:t>
            </w:r>
          </w:p>
          <w:p w14:paraId="06B50515" w14:textId="10C35C0C"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E1682BE" w14:textId="77777777" w:rsidR="00AB0574" w:rsidRPr="00AB0574" w:rsidRDefault="00AB0574" w:rsidP="00AB0574">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p>
    <w:p w14:paraId="04532500" w14:textId="702E96F4" w:rsidR="00AB0574" w:rsidRPr="00AB0574" w:rsidRDefault="00AB0574" w:rsidP="005E3167">
      <w:pPr>
        <w:pStyle w:val="Standard"/>
        <w:numPr>
          <w:ilvl w:val="1"/>
          <w:numId w:val="7"/>
        </w:numPr>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r w:rsidRPr="00AB0574">
        <w:rPr>
          <w:rFonts w:cs="Times New Roman"/>
          <w:b/>
          <w:bCs/>
          <w:color w:val="000000" w:themeColor="text1"/>
          <w:shd w:val="clear" w:color="auto" w:fill="FFFFFF"/>
        </w:rPr>
        <w:t>ROTINAS DE FISCALIZAÇÃO CONTRATUAL</w:t>
      </w:r>
    </w:p>
    <w:p w14:paraId="60AE7E87" w14:textId="72E86C5B" w:rsidR="00AB0574" w:rsidRDefault="00AB0574" w:rsidP="005E3167">
      <w:pPr>
        <w:pStyle w:val="Standard"/>
        <w:numPr>
          <w:ilvl w:val="2"/>
          <w:numId w:val="7"/>
        </w:numPr>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000000" w:themeColor="text1"/>
          <w:shd w:val="clear" w:color="auto" w:fill="FFFFFF"/>
        </w:rPr>
      </w:pPr>
      <w:r w:rsidRPr="00AB0574">
        <w:rPr>
          <w:rFonts w:cs="Times New Roman"/>
          <w:color w:val="000000" w:themeColor="text1"/>
          <w:shd w:val="clear" w:color="auto" w:fill="FFFFFF"/>
        </w:rPr>
        <w:t>O contrato deverá ser executado fielmente pelas partes, de acordo com as cláusulas avençadas e as normas da Lei nº 14.133, de 2021, e cada parte responderá pelas consequências de sua inexecução total ou parcial (Lei nº 14.133/2021, art. 115, caput).</w:t>
      </w:r>
    </w:p>
    <w:p w14:paraId="59756292"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8.1.2.</w:t>
      </w:r>
      <w:r w:rsidRPr="00E62ED3">
        <w:rPr>
          <w:rFonts w:cs="Times New Roman"/>
          <w:color w:val="000000" w:themeColor="text1"/>
          <w:shd w:val="clear" w:color="auto" w:fill="FFFFFF"/>
        </w:rPr>
        <w:tab/>
        <w:t>Em caso de impedimento, ordem de paralisação ou suspensão do contrato, o cronograma de execução será prorrogado automaticamente pelo tempo correspondente, anotadas tais circunstâncias mediante simples apostila (Lei nº 14.133/2021, art. 115, §5º).</w:t>
      </w:r>
    </w:p>
    <w:p w14:paraId="0753642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w:t>
      </w:r>
      <w:r w:rsidRPr="00E62ED3">
        <w:rPr>
          <w:rFonts w:cs="Times New Roman"/>
          <w:color w:val="000000" w:themeColor="text1"/>
          <w:shd w:val="clear" w:color="auto" w:fill="FFFFFF"/>
        </w:rPr>
        <w:tab/>
        <w:t>A execução do contrato deverá ser acompanhada e fiscalizada pelo(s) fiscal(is) do contrato, ou pelos respectivos substitutos (Lei nº 14.133/2021, art. 117, caput).</w:t>
      </w:r>
    </w:p>
    <w:p w14:paraId="2536730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lastRenderedPageBreak/>
        <w:t>8.1.3.1.</w:t>
      </w:r>
      <w:r w:rsidRPr="00E62ED3">
        <w:rPr>
          <w:rFonts w:cs="Times New Roman"/>
          <w:color w:val="000000" w:themeColor="text1"/>
          <w:shd w:val="clear" w:color="auto" w:fill="FFFFFF"/>
        </w:rPr>
        <w:tab/>
        <w:t>O fiscal do contrato anotará em registro próprio todas as ocorrências relacionadas à execução do contrato, determinando o que for necessário para a regularização das faltas ou dos defeitos observados (Lei nº 14.133/2021, art. 117, §1º).</w:t>
      </w:r>
    </w:p>
    <w:p w14:paraId="34E7B03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8.1.3.2.</w:t>
      </w:r>
      <w:r w:rsidRPr="00E62ED3">
        <w:rPr>
          <w:rFonts w:cs="Times New Roman"/>
          <w:color w:val="000000" w:themeColor="text1"/>
          <w:shd w:val="clear" w:color="auto" w:fill="FFFFFF"/>
        </w:rPr>
        <w:tab/>
        <w:t>O fiscal do contrato informará a seus superiores, em tempo hábil para a adoção das medidas convenientes, a situação que demandar decisão ou</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providência que</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ultrapasse sua competência (Lei nº 14.133/2021, art. 117, §2º).</w:t>
      </w:r>
    </w:p>
    <w:p w14:paraId="3760955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w:t>
      </w:r>
      <w:r w:rsidRPr="00E62ED3">
        <w:rPr>
          <w:rFonts w:cs="Times New Roman"/>
          <w:color w:val="000000" w:themeColor="text1"/>
          <w:shd w:val="clear" w:color="auto" w:fill="FFFFFF"/>
        </w:rPr>
        <w:tab/>
        <w:t>O contratado deverá manter preposto aceito pela Administração no local da obra ou do serviço para representá-lo na execução do contrato. (Lei nº 14.133/2021, art. 118).</w:t>
      </w:r>
    </w:p>
    <w:p w14:paraId="0F4EC0A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8.1.4.1.</w:t>
      </w:r>
      <w:r w:rsidRPr="00E62ED3">
        <w:rPr>
          <w:rFonts w:cs="Times New Roman"/>
          <w:color w:val="000000" w:themeColor="text1"/>
          <w:shd w:val="clear" w:color="auto" w:fill="FFFFFF"/>
        </w:rPr>
        <w:tab/>
        <w:t>A indicação ou a manutenção do preposto da empresa poderá ser recusada pelo órgão ou entidade, desde que devidamente justificada, devendo a empresa designar outro para o exercício da atividade (IN 5, art. 44, §1º)</w:t>
      </w:r>
    </w:p>
    <w:p w14:paraId="5B42163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8.1.5.</w:t>
      </w:r>
      <w:r w:rsidRPr="00E62ED3">
        <w:rPr>
          <w:rFonts w:cs="Times New Roman"/>
          <w:color w:val="000000" w:themeColor="text1"/>
          <w:shd w:val="clear" w:color="auto" w:fill="FFFFFF"/>
        </w:rPr>
        <w:tab/>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15B41B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8.1.6.</w:t>
      </w:r>
      <w:r w:rsidRPr="00E62ED3">
        <w:rPr>
          <w:rFonts w:cs="Times New Roman"/>
          <w:color w:val="000000" w:themeColor="text1"/>
          <w:shd w:val="clear" w:color="auto" w:fill="FFFFFF"/>
        </w:rPr>
        <w:tab/>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4F55F2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w:t>
      </w:r>
      <w:r w:rsidRPr="00E62ED3">
        <w:rPr>
          <w:rFonts w:cs="Times New Roman"/>
          <w:color w:val="000000" w:themeColor="text1"/>
          <w:shd w:val="clear" w:color="auto" w:fill="FFFFFF"/>
        </w:rPr>
        <w:tab/>
        <w:t>Somente o contratado será responsável pelos encargos trabalhistas, previdenciários, fiscais e comerciais resultantes da execução do contrato (Lei nº 14.133/2021, art. 121, caput).</w:t>
      </w:r>
    </w:p>
    <w:p w14:paraId="04511CB0"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8.1.7.1.</w:t>
      </w:r>
      <w:r w:rsidRPr="00E62ED3">
        <w:rPr>
          <w:rFonts w:cs="Times New Roman"/>
          <w:color w:val="000000" w:themeColor="text1"/>
          <w:shd w:val="clear" w:color="auto" w:fill="FFFFFF"/>
        </w:rPr>
        <w:tab/>
        <w:t>A inadimplência do contratado em relação aos encargos trabalhistas, fiscais e comerciais não transferirá à Administração a responsabilidade pelo seu pagamento e não poderá onerar o objeto do contrato (Lei nº 14.133/2021, art. 121, §1º).</w:t>
      </w:r>
    </w:p>
    <w:p w14:paraId="36C64F99"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8.1.8.</w:t>
      </w:r>
      <w:r w:rsidRPr="00E62ED3">
        <w:rPr>
          <w:rFonts w:cs="Times New Roman"/>
          <w:color w:val="000000" w:themeColor="text1"/>
          <w:shd w:val="clear" w:color="auto" w:fill="FFFFFF"/>
        </w:rPr>
        <w:tab/>
        <w:t>As comunicações entre o órgão ou entidade e a contratada devem ser realizadas por escrito sempre que o ato exigir tal formalidade, admitindo-se, excepcionalmente, o uso de mensagem eletrônica para esse fim (IN 5/2017, art. 44, §2º).</w:t>
      </w:r>
    </w:p>
    <w:p w14:paraId="70E87B3E"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8.1.9.</w:t>
      </w:r>
      <w:r w:rsidRPr="00E62ED3">
        <w:rPr>
          <w:rFonts w:cs="Times New Roman"/>
          <w:color w:val="000000" w:themeColor="text1"/>
          <w:shd w:val="clear" w:color="auto" w:fill="FFFFFF"/>
        </w:rPr>
        <w:tab/>
        <w:t>O órgão ou entidade poderá convocar representante da empresa para adoção de providências que devam ser cumpridas de imediato (IN 5/2017, art. 44, §3º).</w:t>
      </w:r>
    </w:p>
    <w:p w14:paraId="21CCF17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8.1.11.</w:t>
      </w:r>
      <w:r w:rsidRPr="00E62ED3">
        <w:rPr>
          <w:rFonts w:cs="Times New Roman"/>
          <w:color w:val="000000" w:themeColor="text1"/>
          <w:shd w:val="clear" w:color="auto" w:fill="FFFFFF"/>
        </w:rPr>
        <w:tab/>
        <w:t>Antes do pagamento da nota fiscal ou da fatura, deverá ser consultada a situação da empresa junto ao SICAF.</w:t>
      </w:r>
    </w:p>
    <w:p w14:paraId="438C2807" w14:textId="2D4E7F70" w:rsidR="00AB0574"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8.1.12.</w:t>
      </w:r>
      <w:r w:rsidRPr="00E62ED3">
        <w:rPr>
          <w:rFonts w:cs="Times New Roman"/>
          <w:color w:val="000000" w:themeColor="text1"/>
          <w:shd w:val="clear" w:color="auto" w:fill="FFFFFF"/>
        </w:rPr>
        <w:tab/>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1DCF815C" w14:textId="4E2639BB" w:rsidR="005A6242" w:rsidRPr="00702CD9" w:rsidRDefault="005A6242" w:rsidP="002C7AD4">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48F28B33" w:rsidR="008A09EF" w:rsidRPr="00E62ED3" w:rsidRDefault="00E62ED3" w:rsidP="005E3167">
            <w:pPr>
              <w:pStyle w:val="PargrafodaLista"/>
              <w:numPr>
                <w:ilvl w:val="0"/>
                <w:numId w:val="7"/>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E62ED3">
              <w:rPr>
                <w:rFonts w:cs="Times New Roman"/>
                <w:b/>
                <w:bCs/>
              </w:rPr>
              <w:t>FORMA E CRITÉRIOS DE MEDIÇÃO E PAGAMENTO</w:t>
            </w:r>
          </w:p>
        </w:tc>
      </w:tr>
    </w:tbl>
    <w:p w14:paraId="5ED759DD" w14:textId="77777777" w:rsidR="00E62ED3" w:rsidRPr="003D5496" w:rsidRDefault="00E62ED3" w:rsidP="00E62ED3">
      <w:pPr>
        <w:spacing w:line="360" w:lineRule="auto"/>
        <w:jc w:val="both"/>
      </w:pPr>
      <w:r w:rsidRPr="003D5496">
        <w:t>9.1.</w:t>
      </w:r>
      <w:r w:rsidRPr="003D5496">
        <w:tab/>
        <w:t xml:space="preserve">A avaliação da execução do objeto utilizará o disposto neste item, devendo haver o </w:t>
      </w:r>
      <w:r w:rsidRPr="003D5496">
        <w:lastRenderedPageBreak/>
        <w:t>redimensionamento no pagamento, sempre que a Contratada:</w:t>
      </w:r>
    </w:p>
    <w:p w14:paraId="069F591E" w14:textId="77777777" w:rsidR="00E62ED3" w:rsidRPr="003D5496" w:rsidRDefault="00E62ED3" w:rsidP="00E62ED3">
      <w:pPr>
        <w:spacing w:line="360" w:lineRule="auto"/>
        <w:jc w:val="both"/>
      </w:pPr>
      <w:r w:rsidRPr="003D5496">
        <w:t>9.1.1.</w:t>
      </w:r>
      <w:r w:rsidRPr="003D5496">
        <w:tab/>
        <w:t>Não produzir os resultados acordados,</w:t>
      </w:r>
    </w:p>
    <w:p w14:paraId="2A2A819B" w14:textId="77777777" w:rsidR="00E62ED3" w:rsidRPr="003D5496" w:rsidRDefault="00E62ED3" w:rsidP="00E62ED3">
      <w:pPr>
        <w:spacing w:line="360" w:lineRule="auto"/>
        <w:jc w:val="both"/>
      </w:pPr>
      <w:r w:rsidRPr="003D5496">
        <w:t>9.1.2.</w:t>
      </w:r>
      <w:r w:rsidRPr="003D5496">
        <w:tab/>
        <w:t>Deixar de executar, ou não executar com a qualidade mínima exigida as atividades contratadas; ou</w:t>
      </w:r>
    </w:p>
    <w:p w14:paraId="3BBAE981" w14:textId="77777777" w:rsidR="00E62ED3" w:rsidRPr="003D5496" w:rsidRDefault="00E62ED3" w:rsidP="00E62ED3">
      <w:pPr>
        <w:spacing w:line="360" w:lineRule="auto"/>
        <w:jc w:val="both"/>
      </w:pPr>
      <w:r w:rsidRPr="003D5496">
        <w:t>9.1.3.</w:t>
      </w:r>
      <w:r w:rsidRPr="003D5496">
        <w:tab/>
        <w:t>Deixar de utilizar materiais e recursos humanos exigidos para a execução do serviço, ou utilizá-los com qualidade ou quantidade inferior à demandada.</w:t>
      </w:r>
    </w:p>
    <w:p w14:paraId="0C9CDDAC" w14:textId="77777777" w:rsidR="00E62ED3" w:rsidRPr="003D5496" w:rsidRDefault="00E62ED3" w:rsidP="00E62ED3">
      <w:pPr>
        <w:spacing w:line="360" w:lineRule="auto"/>
        <w:jc w:val="both"/>
      </w:pPr>
      <w:r w:rsidRPr="003D5496">
        <w:t>9.2.</w:t>
      </w:r>
      <w:r w:rsidRPr="003D5496">
        <w:tab/>
        <w:t>Para efeito de recebimento provisório, ao final de cada período de faturamento, o Gestor ou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F0C0DC" w14:textId="77777777" w:rsidR="00E62ED3" w:rsidRPr="003D5496" w:rsidRDefault="00E62ED3" w:rsidP="00E62ED3">
      <w:pPr>
        <w:spacing w:line="360" w:lineRule="auto"/>
        <w:jc w:val="both"/>
      </w:pPr>
      <w:r w:rsidRPr="003D5496">
        <w:t>9.2.1.</w:t>
      </w:r>
      <w:r w:rsidRPr="003D5496">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723ACA9" w14:textId="77777777" w:rsidR="00E62ED3" w:rsidRPr="003D5496" w:rsidRDefault="00E62ED3" w:rsidP="00E62ED3">
      <w:pPr>
        <w:spacing w:line="360" w:lineRule="auto"/>
        <w:jc w:val="both"/>
      </w:pPr>
      <w:r w:rsidRPr="003D5496">
        <w:t>9.2.2.</w:t>
      </w:r>
      <w:r w:rsidRPr="003D5496">
        <w:tab/>
        <w:t>A fiscalização não efetuará o ateste da última e/ou única medição de serviços até que sejam sanadas todas as eventuais pendências que possam vir a ser apontadas no Recebimento Provisório. (Art. 119 c/c art. 140 da Lei nº 14133/2021)</w:t>
      </w:r>
    </w:p>
    <w:p w14:paraId="3EA3A93C" w14:textId="77777777" w:rsidR="00E62ED3" w:rsidRPr="003D5496" w:rsidRDefault="00E62ED3" w:rsidP="00E62ED3">
      <w:pPr>
        <w:spacing w:line="360" w:lineRule="auto"/>
        <w:jc w:val="both"/>
      </w:pPr>
      <w:r w:rsidRPr="003D5496">
        <w:t>9.2.3.</w:t>
      </w:r>
      <w:r w:rsidRPr="003D5496">
        <w:tab/>
        <w:t>Os serviços poderão ser rejeitados, no todo ou em parte, quando em desacordo com as especificações constantes neste Termo de Referência e na proposta, sem prejuízo da aplicação das penalidades.</w:t>
      </w:r>
    </w:p>
    <w:p w14:paraId="27A03478" w14:textId="77777777" w:rsidR="00E62ED3" w:rsidRPr="003D5496" w:rsidRDefault="00E62ED3" w:rsidP="00E62ED3">
      <w:pPr>
        <w:spacing w:line="360" w:lineRule="auto"/>
        <w:jc w:val="both"/>
      </w:pPr>
      <w:r w:rsidRPr="003D5496">
        <w:t>9.3.</w:t>
      </w:r>
      <w:r w:rsidRPr="003D5496">
        <w:tab/>
        <w:t>Os serviços serão recebidos definitivamente, por servidor ou comissão designada pela autoridade competente, após a verificação da qualidade e quantidade do serviço e consequente aceitação mediante termo detalhado, obedecendo os seguintes procedimentos:</w:t>
      </w:r>
    </w:p>
    <w:p w14:paraId="4809B8FC" w14:textId="77777777" w:rsidR="00E62ED3" w:rsidRPr="003D5496" w:rsidRDefault="00E62ED3" w:rsidP="00E62ED3">
      <w:pPr>
        <w:spacing w:line="360" w:lineRule="auto"/>
        <w:jc w:val="both"/>
      </w:pPr>
      <w:r w:rsidRPr="003D5496">
        <w:t>9.4.</w:t>
      </w:r>
      <w:r w:rsidRPr="003D5496">
        <w:tab/>
        <w:t xml:space="preserve">No caso de controvérsia sobre a execução do objeto, quanto à dimensão, qualidade e quantidade, deverá ser observado o teor do art. 143 da Lei nº 14.133, de 2021, comunicando-se à empresa para emissão de Nota Fiscal no que pertence à parcela incontroversa da </w:t>
      </w:r>
      <w:r w:rsidRPr="003D5496">
        <w:lastRenderedPageBreak/>
        <w:t>execução do objeto, para efeito de liquidação e pagamento.</w:t>
      </w:r>
    </w:p>
    <w:p w14:paraId="70DFEE1F" w14:textId="77777777" w:rsidR="00E62ED3" w:rsidRPr="003D5496" w:rsidRDefault="00E62ED3" w:rsidP="00E62ED3">
      <w:pPr>
        <w:spacing w:line="360" w:lineRule="auto"/>
        <w:jc w:val="both"/>
      </w:pPr>
      <w:r w:rsidRPr="003D5496">
        <w:t>9.5.</w:t>
      </w:r>
      <w:r w:rsidRPr="003D5496">
        <w:tab/>
        <w:t>Nenhum prazo de recebimento ocorrerá enquanto pendente a solução, pelo contratado, de inconsistências verificadas na execução do objeto ou no instrumento de cobrança.</w:t>
      </w:r>
    </w:p>
    <w:p w14:paraId="4923DD20" w14:textId="1B82EC93" w:rsidR="00E07AFA" w:rsidRPr="00CF60B0" w:rsidRDefault="00E62ED3" w:rsidP="00CF60B0">
      <w:pPr>
        <w:spacing w:line="360" w:lineRule="auto"/>
        <w:jc w:val="both"/>
      </w:pPr>
      <w:r w:rsidRPr="003D5496">
        <w:t>9.6.</w:t>
      </w:r>
      <w:r w:rsidRPr="003D5496">
        <w:tab/>
        <w:t>O recebimento provisório ou definitivo não excluirá a responsabilidade civil pela solidez e pela segurança do serviço nem a responsabilidade ético-profissional pela</w:t>
      </w:r>
      <w:r w:rsidR="00CF60B0">
        <w:t xml:space="preserve"> perfeita execução do contrato.</w:t>
      </w:r>
    </w:p>
    <w:p w14:paraId="59E9CD4F" w14:textId="77777777" w:rsidR="00E07AFA" w:rsidRPr="00702CD9" w:rsidRDefault="00E07AF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1502DFA" w14:textId="3843978C" w:rsidR="00E62ED3" w:rsidRPr="00E62ED3" w:rsidRDefault="00E62ED3" w:rsidP="00E62ED3">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E62ED3">
              <w:rPr>
                <w:rFonts w:cs="Times New Roman"/>
                <w:b/>
                <w:bCs/>
              </w:rPr>
              <w:t>10.</w:t>
            </w:r>
            <w:r w:rsidRPr="00E62ED3">
              <w:rPr>
                <w:rFonts w:cs="Times New Roman"/>
                <w:b/>
                <w:bCs/>
              </w:rPr>
              <w:tab/>
              <w:t>FORMA E CRITÉRIOS DE SELEÇÃO DO FORNECEDOR (art. 6º, inciso XXIII, alínea ‘h’, da Lei n. 14.133/2021)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FC881BC" w14:textId="77777777" w:rsidR="00E62ED3" w:rsidRPr="003D5496" w:rsidRDefault="00E62ED3" w:rsidP="00E62ED3">
      <w:pPr>
        <w:spacing w:line="360" w:lineRule="auto"/>
        <w:jc w:val="both"/>
        <w:rPr>
          <w:b/>
          <w:bCs/>
        </w:rPr>
      </w:pPr>
      <w:r w:rsidRPr="003D5496">
        <w:t>10.1.</w:t>
      </w:r>
      <w:r w:rsidRPr="003D5496">
        <w:tab/>
      </w:r>
      <w:r w:rsidRPr="003D5496">
        <w:rPr>
          <w:b/>
          <w:bCs/>
        </w:rPr>
        <w:t>Forma de seleção e critério de julgamento da proposta</w:t>
      </w:r>
    </w:p>
    <w:p w14:paraId="0A25E3E4" w14:textId="5B374726" w:rsidR="00E62ED3" w:rsidRPr="003D5496" w:rsidRDefault="00E62ED3" w:rsidP="00E62ED3">
      <w:pPr>
        <w:spacing w:line="360" w:lineRule="auto"/>
        <w:jc w:val="both"/>
        <w:rPr>
          <w:color w:val="FF0000"/>
          <w:highlight w:val="yellow"/>
        </w:rPr>
      </w:pPr>
      <w:r w:rsidRPr="003D5496">
        <w:t xml:space="preserve">10.1.1 O </w:t>
      </w:r>
      <w:r w:rsidRPr="003D5496">
        <w:rPr>
          <w:i/>
        </w:rPr>
        <w:t xml:space="preserve">contratado </w:t>
      </w:r>
      <w:r w:rsidRPr="003D5496">
        <w:t xml:space="preserve">será selecionado por meio da realização de procedimento de dispensa de licitação, na forma eletrônica, com fundamento na hipótese </w:t>
      </w:r>
      <w:r w:rsidRPr="003D5496">
        <w:rPr>
          <w:b/>
          <w:bCs/>
        </w:rPr>
        <w:t xml:space="preserve">do </w:t>
      </w:r>
      <w:r w:rsidR="002C7AD4" w:rsidRPr="002C7AD4">
        <w:rPr>
          <w:b/>
          <w:bCs/>
        </w:rPr>
        <w:t>inciso XLI do artigo 6º, da Lei nº 14.133/2021</w:t>
      </w:r>
      <w:r w:rsidRPr="003D5496">
        <w:t xml:space="preserve">, que culminará com a seleção da proposta de </w:t>
      </w:r>
      <w:r w:rsidRPr="003D5496">
        <w:rPr>
          <w:b/>
        </w:rPr>
        <w:t>MENOR PREÇO UNITÁRIO</w:t>
      </w:r>
      <w:r w:rsidRPr="003D5496">
        <w:t>.</w:t>
      </w:r>
    </w:p>
    <w:p w14:paraId="6AA44617" w14:textId="77777777" w:rsidR="00E62ED3" w:rsidRPr="003D5496" w:rsidRDefault="00E62ED3" w:rsidP="00E62ED3">
      <w:pPr>
        <w:spacing w:line="360" w:lineRule="auto"/>
        <w:jc w:val="both"/>
        <w:rPr>
          <w:b/>
          <w:bCs/>
        </w:rPr>
      </w:pPr>
      <w:r w:rsidRPr="003D5496">
        <w:rPr>
          <w:b/>
          <w:bCs/>
        </w:rPr>
        <w:t>10.1.1.1 Para fins de contratação, deverá o fornecedor comprovar os seguintes requisitos de habilitação:</w:t>
      </w:r>
    </w:p>
    <w:p w14:paraId="3B21DD43" w14:textId="77777777" w:rsidR="00E62ED3" w:rsidRPr="003D5496" w:rsidRDefault="00E62ED3" w:rsidP="00E62ED3">
      <w:pPr>
        <w:pStyle w:val="Nvel01-SemNumerao"/>
        <w:rPr>
          <w:rFonts w:ascii="Times New Roman" w:hAnsi="Times New Roman" w:cs="Times New Roman"/>
          <w:sz w:val="22"/>
          <w:szCs w:val="22"/>
        </w:rPr>
      </w:pPr>
      <w:r w:rsidRPr="003D5496">
        <w:rPr>
          <w:rFonts w:ascii="Times New Roman" w:hAnsi="Times New Roman" w:cs="Times New Roman"/>
          <w:sz w:val="22"/>
          <w:szCs w:val="22"/>
          <w:highlight w:val="lightGray"/>
        </w:rPr>
        <w:t>10.2 Exigências de habilitação</w:t>
      </w:r>
    </w:p>
    <w:p w14:paraId="1D322550"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27CE3CF7"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2E058D79"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26112836"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7B405D81"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6F501F69"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6FD20198"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66940732" w14:textId="77777777" w:rsidR="00E62ED3" w:rsidRPr="003D5496" w:rsidRDefault="00E62ED3" w:rsidP="005E3167">
      <w:pPr>
        <w:pStyle w:val="PargrafodaLista"/>
        <w:widowControl/>
        <w:numPr>
          <w:ilvl w:val="0"/>
          <w:numId w:val="8"/>
        </w:numPr>
        <w:suppressAutoHyphens w:val="0"/>
        <w:autoSpaceDN/>
        <w:spacing w:before="120" w:after="120" w:line="276" w:lineRule="auto"/>
        <w:contextualSpacing w:val="0"/>
        <w:jc w:val="both"/>
        <w:textAlignment w:val="auto"/>
        <w:rPr>
          <w:rStyle w:val="normaltextrun"/>
          <w:rFonts w:eastAsia="Arial"/>
          <w:iCs/>
          <w:vanish/>
          <w:lang w:eastAsia="pt-BR"/>
        </w:rPr>
      </w:pPr>
    </w:p>
    <w:p w14:paraId="57E5076B" w14:textId="77777777" w:rsidR="00E62ED3" w:rsidRPr="003D5496" w:rsidRDefault="00E62ED3" w:rsidP="005E3167">
      <w:pPr>
        <w:pStyle w:val="PargrafodaLista"/>
        <w:widowControl/>
        <w:numPr>
          <w:ilvl w:val="1"/>
          <w:numId w:val="8"/>
        </w:numPr>
        <w:suppressAutoHyphens w:val="0"/>
        <w:autoSpaceDN/>
        <w:spacing w:before="120" w:after="120" w:line="276" w:lineRule="auto"/>
        <w:ind w:left="426"/>
        <w:contextualSpacing w:val="0"/>
        <w:jc w:val="both"/>
        <w:textAlignment w:val="auto"/>
        <w:rPr>
          <w:rStyle w:val="normaltextrun"/>
          <w:rFonts w:eastAsia="Arial"/>
          <w:iCs/>
          <w:vanish/>
          <w:lang w:eastAsia="pt-BR"/>
        </w:rPr>
      </w:pPr>
    </w:p>
    <w:p w14:paraId="085A7030" w14:textId="77777777" w:rsidR="00E62ED3" w:rsidRPr="003D5496" w:rsidRDefault="00E62ED3" w:rsidP="00E62ED3">
      <w:pPr>
        <w:pStyle w:val="Nivel2"/>
        <w:rPr>
          <w:rFonts w:ascii="Times New Roman" w:hAnsi="Times New Roman" w:cs="Times New Roman"/>
          <w:sz w:val="22"/>
          <w:szCs w:val="22"/>
        </w:rPr>
      </w:pPr>
      <w:r w:rsidRPr="003D5496">
        <w:rPr>
          <w:rStyle w:val="normaltextrun"/>
          <w:rFonts w:ascii="Times New Roman" w:hAnsi="Times New Roman" w:cs="Times New Roman"/>
          <w:sz w:val="22"/>
          <w:szCs w:val="22"/>
        </w:rPr>
        <w:t>1Previamente à celebração do contrato, a Administração verificará o eventual descumprimento das condições para contratação, especialmente quanto à existência de sanção que a impeça, mediante a consulta a cadastros informativos oficiais, tais como:  </w:t>
      </w:r>
      <w:r w:rsidRPr="003D5496">
        <w:rPr>
          <w:rStyle w:val="eop"/>
          <w:rFonts w:ascii="Times New Roman" w:hAnsi="Times New Roman" w:cs="Times New Roman"/>
          <w:sz w:val="22"/>
          <w:szCs w:val="22"/>
        </w:rPr>
        <w:t> </w:t>
      </w:r>
    </w:p>
    <w:p w14:paraId="108E8C86"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a) Certidão de apenados no TCESP (</w:t>
      </w:r>
      <w:hyperlink r:id="rId10" w:history="1">
        <w:r w:rsidRPr="003D5496">
          <w:rPr>
            <w:rStyle w:val="Hyperlink"/>
            <w:i/>
            <w:iCs/>
            <w:sz w:val="22"/>
            <w:szCs w:val="22"/>
          </w:rPr>
          <w:t>https://www.tce.sp.gov.br/pesquisa-relacao-apenados</w:t>
        </w:r>
      </w:hyperlink>
      <w:r w:rsidRPr="003D5496">
        <w:rPr>
          <w:rStyle w:val="normaltextrun"/>
          <w:i/>
          <w:iCs/>
          <w:sz w:val="22"/>
          <w:szCs w:val="22"/>
        </w:rPr>
        <w:t xml:space="preserve">);  </w:t>
      </w:r>
      <w:r w:rsidRPr="003D5496">
        <w:rPr>
          <w:rStyle w:val="eop"/>
          <w:sz w:val="22"/>
          <w:szCs w:val="22"/>
        </w:rPr>
        <w:t> </w:t>
      </w:r>
    </w:p>
    <w:p w14:paraId="47B1B52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b) Cadastro Nacional de Empresas Inidôneas e Suspensas - CEIS, mantido pela Controladoria-Geral da União (</w:t>
      </w:r>
      <w:hyperlink r:id="rId11" w:tgtFrame="_blank" w:history="1">
        <w:r w:rsidRPr="003D5496">
          <w:rPr>
            <w:rStyle w:val="normaltextrun"/>
            <w:i/>
            <w:iCs/>
            <w:sz w:val="22"/>
            <w:szCs w:val="22"/>
            <w:u w:val="single"/>
          </w:rPr>
          <w:t>www.portaldatransparencia.gov.br/ceis</w:t>
        </w:r>
      </w:hyperlink>
      <w:r w:rsidRPr="003D5496">
        <w:rPr>
          <w:rStyle w:val="normaltextrun"/>
          <w:i/>
          <w:iCs/>
          <w:sz w:val="22"/>
          <w:szCs w:val="22"/>
        </w:rPr>
        <w:t>);  </w:t>
      </w:r>
      <w:r w:rsidRPr="003D5496">
        <w:rPr>
          <w:rStyle w:val="eop"/>
          <w:sz w:val="22"/>
          <w:szCs w:val="22"/>
        </w:rPr>
        <w:t> </w:t>
      </w:r>
    </w:p>
    <w:p w14:paraId="077FE6D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c) Cadastro Nacional de Empresas Punidas – CNEP, mantido pela Controladoria-Geral da União (</w:t>
      </w:r>
      <w:hyperlink r:id="rId12" w:tgtFrame="_blank" w:history="1">
        <w:r w:rsidRPr="003D5496">
          <w:rPr>
            <w:rStyle w:val="normaltextrun"/>
            <w:i/>
            <w:iCs/>
            <w:sz w:val="22"/>
            <w:szCs w:val="22"/>
            <w:u w:val="single"/>
          </w:rPr>
          <w:t>https://www.portaltransparencia.gov.br/sancoes/cnep</w:t>
        </w:r>
      </w:hyperlink>
      <w:r w:rsidRPr="003D5496">
        <w:rPr>
          <w:rStyle w:val="normaltextrun"/>
          <w:i/>
          <w:iCs/>
          <w:sz w:val="22"/>
          <w:szCs w:val="22"/>
        </w:rPr>
        <w:t>)</w:t>
      </w:r>
      <w:r w:rsidRPr="003D5496">
        <w:rPr>
          <w:rStyle w:val="eop"/>
          <w:sz w:val="22"/>
          <w:szCs w:val="22"/>
        </w:rPr>
        <w:t> </w:t>
      </w:r>
    </w:p>
    <w:p w14:paraId="50C7DD76" w14:textId="77777777" w:rsidR="00E62ED3" w:rsidRPr="00506E7F" w:rsidRDefault="00E62ED3" w:rsidP="00E62ED3">
      <w:pPr>
        <w:pStyle w:val="Nivel2"/>
        <w:rPr>
          <w:rFonts w:ascii="Times New Roman" w:hAnsi="Times New Roman" w:cs="Times New Roman"/>
          <w:sz w:val="24"/>
          <w:szCs w:val="24"/>
        </w:rPr>
      </w:pPr>
      <w:r w:rsidRPr="00506E7F">
        <w:rPr>
          <w:rStyle w:val="normaltextrun"/>
          <w:rFonts w:ascii="Times New Roman" w:hAnsi="Times New Roman" w:cs="Times New Roman"/>
          <w:iCs w:val="0"/>
          <w:sz w:val="24"/>
          <w:szCs w:val="24"/>
        </w:rPr>
        <w:lastRenderedPageBreak/>
        <w:t>10.2.2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506E7F">
        <w:rPr>
          <w:rStyle w:val="eop"/>
          <w:rFonts w:ascii="Times New Roman" w:hAnsi="Times New Roman" w:cs="Times New Roman"/>
          <w:sz w:val="24"/>
          <w:szCs w:val="24"/>
        </w:rPr>
        <w:t> </w:t>
      </w:r>
    </w:p>
    <w:p w14:paraId="1E87CE69" w14:textId="77777777" w:rsidR="00E62ED3" w:rsidRPr="00506E7F" w:rsidRDefault="00E62ED3" w:rsidP="00E62ED3">
      <w:pPr>
        <w:pStyle w:val="Nivel2"/>
        <w:rPr>
          <w:rStyle w:val="normaltextrun"/>
          <w:rFonts w:ascii="Times New Roman" w:hAnsi="Times New Roman" w:cs="Times New Roman"/>
          <w:iCs w:val="0"/>
          <w:sz w:val="24"/>
          <w:szCs w:val="24"/>
        </w:rPr>
      </w:pPr>
      <w:r w:rsidRPr="00506E7F">
        <w:rPr>
          <w:rStyle w:val="normaltextrun"/>
          <w:rFonts w:ascii="Times New Roman" w:hAnsi="Times New Roman" w:cs="Times New Roman"/>
          <w:iCs w:val="0"/>
          <w:sz w:val="24"/>
          <w:szCs w:val="24"/>
        </w:rPr>
        <w:t>10.2.3 Caso conste na Consulta de Situação do interessado a existência de Ocorrências Impeditivas Indiretas, o gestor diligenciará para verificar se houve fraude por parte das empresas apontadas no Relatório de Ocorrências Impeditivas Indiretas. </w:t>
      </w:r>
    </w:p>
    <w:p w14:paraId="5B06641D" w14:textId="77777777" w:rsidR="00E62ED3" w:rsidRPr="00506E7F" w:rsidRDefault="00E62ED3" w:rsidP="00E62ED3">
      <w:pPr>
        <w:pStyle w:val="Nivel2"/>
        <w:rPr>
          <w:rStyle w:val="normaltextrun"/>
          <w:rFonts w:ascii="Times New Roman" w:hAnsi="Times New Roman" w:cs="Times New Roman"/>
          <w:iCs w:val="0"/>
          <w:sz w:val="24"/>
          <w:szCs w:val="24"/>
        </w:rPr>
      </w:pPr>
      <w:r w:rsidRPr="00506E7F">
        <w:rPr>
          <w:rStyle w:val="normaltextrun"/>
          <w:rFonts w:ascii="Times New Roman" w:hAnsi="Times New Roman" w:cs="Times New Roman"/>
          <w:iCs w:val="0"/>
          <w:sz w:val="24"/>
          <w:szCs w:val="24"/>
        </w:rPr>
        <w:t>10.2.4 A tentativa de burla será verificada por meio dos vínculos societários, linhas de fornecimento similares, dentre outros. </w:t>
      </w:r>
    </w:p>
    <w:p w14:paraId="1F3BA1CD" w14:textId="77777777" w:rsidR="00E62ED3" w:rsidRPr="00506E7F" w:rsidRDefault="00E62ED3" w:rsidP="00E62ED3">
      <w:pPr>
        <w:pStyle w:val="Nivel2"/>
        <w:rPr>
          <w:rStyle w:val="normaltextrun"/>
          <w:rFonts w:ascii="Times New Roman" w:hAnsi="Times New Roman" w:cs="Times New Roman"/>
          <w:iCs w:val="0"/>
          <w:sz w:val="24"/>
          <w:szCs w:val="24"/>
        </w:rPr>
      </w:pPr>
      <w:r w:rsidRPr="00506E7F">
        <w:rPr>
          <w:rStyle w:val="normaltextrun"/>
          <w:rFonts w:ascii="Times New Roman" w:hAnsi="Times New Roman" w:cs="Times New Roman"/>
          <w:iCs w:val="0"/>
          <w:sz w:val="24"/>
          <w:szCs w:val="24"/>
        </w:rPr>
        <w:t>10.2.5 O interessado será convocado para manifestação previamente a uma eventual negativa de contratação. </w:t>
      </w:r>
    </w:p>
    <w:p w14:paraId="4DBAF337" w14:textId="77777777" w:rsidR="00E62ED3" w:rsidRPr="00506E7F" w:rsidRDefault="00E62ED3" w:rsidP="00E62ED3">
      <w:pPr>
        <w:pStyle w:val="Nivel2"/>
        <w:rPr>
          <w:rStyle w:val="normaltextrun"/>
          <w:rFonts w:ascii="Times New Roman" w:hAnsi="Times New Roman" w:cs="Times New Roman"/>
          <w:iCs w:val="0"/>
          <w:sz w:val="24"/>
          <w:szCs w:val="24"/>
        </w:rPr>
      </w:pPr>
      <w:r w:rsidRPr="00506E7F">
        <w:rPr>
          <w:rStyle w:val="normaltextrun"/>
          <w:rFonts w:ascii="Times New Roman" w:hAnsi="Times New Roman" w:cs="Times New Roman"/>
          <w:iCs w:val="0"/>
          <w:sz w:val="24"/>
          <w:szCs w:val="24"/>
        </w:rPr>
        <w:t>10.2.6 É dever do interessado manter atualizada a respectiva documentação constante do SICAF, ou encaminhar, quando solicitado pela Administração, a respectiva documentação atualizada. </w:t>
      </w:r>
    </w:p>
    <w:p w14:paraId="1811523C" w14:textId="77777777" w:rsidR="00E62ED3" w:rsidRPr="00506E7F" w:rsidRDefault="00E62ED3" w:rsidP="00E62ED3">
      <w:pPr>
        <w:pStyle w:val="Nivel2"/>
        <w:rPr>
          <w:rStyle w:val="normaltextrun"/>
          <w:rFonts w:ascii="Times New Roman" w:hAnsi="Times New Roman" w:cs="Times New Roman"/>
          <w:iCs w:val="0"/>
          <w:sz w:val="24"/>
          <w:szCs w:val="24"/>
        </w:rPr>
      </w:pPr>
      <w:r w:rsidRPr="00506E7F">
        <w:rPr>
          <w:rStyle w:val="normaltextrun"/>
          <w:rFonts w:ascii="Times New Roman" w:hAnsi="Times New Roman" w:cs="Times New Roman"/>
          <w:iCs w:val="0"/>
          <w:sz w:val="24"/>
          <w:szCs w:val="24"/>
        </w:rPr>
        <w:t>10.2.7 Não serão aceitos documentos de habilitação com indicação de CNPJ/CPF diferentes, salvo aqueles legalmente permitidos. </w:t>
      </w:r>
    </w:p>
    <w:p w14:paraId="681C3E8B" w14:textId="77777777" w:rsidR="00E62ED3" w:rsidRPr="00506E7F" w:rsidRDefault="00E62ED3" w:rsidP="00E62ED3">
      <w:pPr>
        <w:pStyle w:val="Nivel2"/>
        <w:rPr>
          <w:rStyle w:val="normaltextrun"/>
          <w:rFonts w:ascii="Times New Roman" w:hAnsi="Times New Roman" w:cs="Times New Roman"/>
          <w:iCs w:val="0"/>
          <w:sz w:val="24"/>
          <w:szCs w:val="24"/>
        </w:rPr>
      </w:pPr>
      <w:r w:rsidRPr="00506E7F">
        <w:rPr>
          <w:rStyle w:val="normaltextrun"/>
          <w:rFonts w:ascii="Times New Roman" w:hAnsi="Times New Roman" w:cs="Times New Roman"/>
          <w:iCs w:val="0"/>
          <w:sz w:val="24"/>
          <w:szCs w:val="24"/>
        </w:rPr>
        <w:t>10.2.8 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1E983A2F" w14:textId="77777777" w:rsidR="00E62ED3" w:rsidRPr="00506E7F" w:rsidRDefault="00E62ED3" w:rsidP="00E62ED3">
      <w:pPr>
        <w:pStyle w:val="Nivel2"/>
        <w:rPr>
          <w:rStyle w:val="normaltextrun"/>
          <w:rFonts w:ascii="Times New Roman" w:hAnsi="Times New Roman" w:cs="Times New Roman"/>
          <w:iCs w:val="0"/>
          <w:sz w:val="24"/>
          <w:szCs w:val="24"/>
        </w:rPr>
      </w:pPr>
      <w:r w:rsidRPr="00506E7F">
        <w:rPr>
          <w:rStyle w:val="normaltextrun"/>
          <w:rFonts w:ascii="Times New Roman" w:hAnsi="Times New Roman" w:cs="Times New Roman"/>
          <w:iCs w:val="0"/>
          <w:sz w:val="24"/>
          <w:szCs w:val="24"/>
        </w:rPr>
        <w:t>10.2.9 Serão aceitos registros de CNPJ de fornecedor matriz e filial com diferenças de números de documentos pertinentes ao CND e ao CRF/FGTS, quando for comprovada a centralização do recolhimento dessas contribuições. </w:t>
      </w:r>
    </w:p>
    <w:p w14:paraId="50FCCED3" w14:textId="77777777" w:rsidR="00E62ED3" w:rsidRPr="00506E7F" w:rsidRDefault="00E62ED3" w:rsidP="00E62ED3">
      <w:pPr>
        <w:spacing w:line="360" w:lineRule="auto"/>
        <w:jc w:val="both"/>
        <w:rPr>
          <w:rStyle w:val="eop"/>
        </w:rPr>
      </w:pPr>
      <w:r w:rsidRPr="00506E7F">
        <w:rPr>
          <w:rStyle w:val="normaltextrun"/>
        </w:rPr>
        <w:t>10.2.10 Para fins de habilitação, deverá o interessado comprovar os seguintes requisitos, que serão exigidos conforme sua natureza jurídica.</w:t>
      </w:r>
      <w:r w:rsidRPr="00506E7F">
        <w:rPr>
          <w:rStyle w:val="eop"/>
        </w:rPr>
        <w:t> </w:t>
      </w:r>
    </w:p>
    <w:p w14:paraId="0D9765DF" w14:textId="77777777" w:rsidR="00E62ED3" w:rsidRPr="00506E7F" w:rsidRDefault="00E62ED3" w:rsidP="00E62ED3">
      <w:pPr>
        <w:spacing w:line="360" w:lineRule="auto"/>
        <w:jc w:val="both"/>
        <w:rPr>
          <w:color w:val="FF0000"/>
          <w:highlight w:val="yellow"/>
        </w:rPr>
      </w:pPr>
    </w:p>
    <w:p w14:paraId="042BE119" w14:textId="77777777" w:rsidR="00E62ED3" w:rsidRPr="00506E7F" w:rsidRDefault="00E62ED3" w:rsidP="00E62ED3">
      <w:pPr>
        <w:spacing w:line="360" w:lineRule="auto"/>
        <w:jc w:val="both"/>
        <w:rPr>
          <w:b/>
        </w:rPr>
      </w:pPr>
      <w:r w:rsidRPr="00506E7F">
        <w:rPr>
          <w:b/>
          <w:highlight w:val="lightGray"/>
        </w:rPr>
        <w:t>10.3.</w:t>
      </w:r>
      <w:r w:rsidRPr="00506E7F">
        <w:rPr>
          <w:b/>
          <w:highlight w:val="lightGray"/>
        </w:rPr>
        <w:tab/>
        <w:t>Habilitação jurídica</w:t>
      </w:r>
    </w:p>
    <w:p w14:paraId="226741B1" w14:textId="77777777" w:rsidR="00E62ED3" w:rsidRPr="00506E7F" w:rsidRDefault="00E62ED3" w:rsidP="00E62ED3">
      <w:pPr>
        <w:spacing w:line="360" w:lineRule="auto"/>
        <w:jc w:val="both"/>
      </w:pPr>
      <w:r w:rsidRPr="00506E7F">
        <w:t>10.3.1</w:t>
      </w:r>
      <w:r w:rsidRPr="00506E7F">
        <w:tab/>
      </w:r>
      <w:r w:rsidRPr="00506E7F">
        <w:rPr>
          <w:b/>
          <w:bCs/>
        </w:rPr>
        <w:t>Empresário individual:</w:t>
      </w:r>
      <w:r w:rsidRPr="00506E7F">
        <w:t xml:space="preserve"> inscrição no Registro Público de Empresas Mercantis, a cargo da Junta Comercial da respectiva sede; </w:t>
      </w:r>
    </w:p>
    <w:p w14:paraId="6E4FF352" w14:textId="77777777" w:rsidR="00E62ED3" w:rsidRPr="00506E7F" w:rsidRDefault="00E62ED3" w:rsidP="00E62ED3">
      <w:pPr>
        <w:spacing w:line="360" w:lineRule="auto"/>
        <w:jc w:val="both"/>
      </w:pPr>
    </w:p>
    <w:p w14:paraId="0C3690B2" w14:textId="77777777" w:rsidR="00E62ED3" w:rsidRPr="003D5496" w:rsidRDefault="00E62ED3" w:rsidP="00E62ED3">
      <w:pPr>
        <w:spacing w:line="360" w:lineRule="auto"/>
        <w:jc w:val="both"/>
      </w:pPr>
      <w:r w:rsidRPr="00506E7F">
        <w:t>10.3.2</w:t>
      </w:r>
      <w:r w:rsidRPr="00506E7F">
        <w:tab/>
      </w:r>
      <w:r w:rsidRPr="00506E7F">
        <w:rPr>
          <w:b/>
          <w:bCs/>
        </w:rPr>
        <w:t>Microempreendedor Individual -</w:t>
      </w:r>
      <w:r w:rsidRPr="00506E7F">
        <w:t xml:space="preserve"> MEI: Certificado da Condição de </w:t>
      </w:r>
      <w:r w:rsidRPr="00506E7F">
        <w:lastRenderedPageBreak/>
        <w:t>Microempreendedor Individual - CCMEI, cuja aceitação ficará condicionada à verificação</w:t>
      </w:r>
      <w:r w:rsidRPr="003D5496">
        <w:t xml:space="preserve"> da autenticidade no sítio </w:t>
      </w:r>
      <w:hyperlink r:id="rId13" w:history="1">
        <w:r w:rsidRPr="003D5496">
          <w:rPr>
            <w:rStyle w:val="Hyperlink"/>
          </w:rPr>
          <w:t>https://www.gov.br/empresas-e-negocios/pt-br/empreendedor</w:t>
        </w:r>
      </w:hyperlink>
      <w:r w:rsidRPr="003D5496">
        <w:t>;</w:t>
      </w:r>
    </w:p>
    <w:p w14:paraId="2459B28A" w14:textId="77777777" w:rsidR="00E62ED3" w:rsidRPr="003D5496" w:rsidRDefault="00E62ED3" w:rsidP="00E62ED3">
      <w:pPr>
        <w:spacing w:line="360" w:lineRule="auto"/>
        <w:jc w:val="both"/>
      </w:pPr>
    </w:p>
    <w:p w14:paraId="2023229D" w14:textId="77777777" w:rsidR="00E62ED3" w:rsidRPr="003D5496" w:rsidRDefault="00E62ED3" w:rsidP="00E62ED3">
      <w:pPr>
        <w:spacing w:line="360" w:lineRule="auto"/>
        <w:jc w:val="both"/>
      </w:pPr>
      <w:r w:rsidRPr="003D5496">
        <w:t>10.3.3</w:t>
      </w:r>
      <w:r w:rsidRPr="003D5496">
        <w:tab/>
      </w:r>
      <w:r w:rsidRPr="003D5496">
        <w:rPr>
          <w:b/>
          <w:bCs/>
        </w:rPr>
        <w:t>Sociedade empresária</w:t>
      </w:r>
      <w:r w:rsidRPr="003D5496">
        <w:t>,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EF3A9A3" w14:textId="77777777" w:rsidR="00E62ED3" w:rsidRPr="003D5496" w:rsidRDefault="00E62ED3" w:rsidP="00E62ED3">
      <w:pPr>
        <w:spacing w:line="360" w:lineRule="auto"/>
        <w:jc w:val="both"/>
      </w:pPr>
    </w:p>
    <w:p w14:paraId="64BFD2CA" w14:textId="77777777" w:rsidR="00E62ED3" w:rsidRPr="003D5496" w:rsidRDefault="00E62ED3" w:rsidP="00E62ED3">
      <w:pPr>
        <w:spacing w:line="360" w:lineRule="auto"/>
        <w:jc w:val="both"/>
      </w:pPr>
      <w:r w:rsidRPr="003D5496">
        <w:t>10.3.4</w:t>
      </w:r>
      <w:r w:rsidRPr="003D5496">
        <w:tab/>
      </w:r>
      <w:r w:rsidRPr="003D5496">
        <w:rPr>
          <w:b/>
          <w:bCs/>
        </w:rPr>
        <w:t>Sociedade empresária estrangeira</w:t>
      </w:r>
      <w:r w:rsidRPr="003D5496">
        <w:t>, quando autorizada,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w:t>
      </w:r>
    </w:p>
    <w:p w14:paraId="2E0683E6" w14:textId="77777777" w:rsidR="00E62ED3" w:rsidRPr="003D5496" w:rsidRDefault="00E62ED3" w:rsidP="00E62ED3">
      <w:pPr>
        <w:spacing w:line="360" w:lineRule="auto"/>
        <w:jc w:val="both"/>
      </w:pPr>
    </w:p>
    <w:p w14:paraId="4AFED357" w14:textId="77777777" w:rsidR="00E62ED3" w:rsidRPr="003D5496" w:rsidRDefault="00E62ED3" w:rsidP="00E62ED3">
      <w:pPr>
        <w:spacing w:line="360" w:lineRule="auto"/>
        <w:jc w:val="both"/>
      </w:pPr>
      <w:r w:rsidRPr="003D5496">
        <w:t>10.3.5</w:t>
      </w:r>
      <w:r w:rsidRPr="003D5496">
        <w:tab/>
      </w:r>
      <w:r w:rsidRPr="003D5496">
        <w:rPr>
          <w:b/>
          <w:bCs/>
        </w:rPr>
        <w:t>Sociedade simples:</w:t>
      </w:r>
      <w:r w:rsidRPr="003D5496">
        <w:t xml:space="preserve"> inscrição do ato constitutivo no Registro Civil de Pessoas Jurídicas do local de sua sede, acompanhada de documento comprobatório de seus administradores;</w:t>
      </w:r>
    </w:p>
    <w:p w14:paraId="2CFE80B5" w14:textId="77777777" w:rsidR="00E62ED3" w:rsidRPr="003D5496" w:rsidRDefault="00E62ED3" w:rsidP="00E62ED3">
      <w:pPr>
        <w:spacing w:line="360" w:lineRule="auto"/>
        <w:jc w:val="both"/>
      </w:pPr>
    </w:p>
    <w:p w14:paraId="3A9C59E6" w14:textId="77777777" w:rsidR="00E62ED3" w:rsidRPr="003D5496" w:rsidRDefault="00E62ED3" w:rsidP="00E62ED3">
      <w:pPr>
        <w:spacing w:line="360" w:lineRule="auto"/>
        <w:jc w:val="both"/>
      </w:pPr>
      <w:r w:rsidRPr="003D5496">
        <w:t>10.3.6</w:t>
      </w:r>
      <w:r w:rsidRPr="003D5496">
        <w:tab/>
      </w:r>
      <w:r w:rsidRPr="003D5496">
        <w:rPr>
          <w:b/>
          <w:bCs/>
        </w:rPr>
        <w:t>Filial, sucursal ou agência de sociedade simples ou empresária</w:t>
      </w:r>
      <w:r w:rsidRPr="003D5496">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31A499" w14:textId="77777777" w:rsidR="00E62ED3" w:rsidRPr="003D5496" w:rsidRDefault="00E62ED3" w:rsidP="00E62ED3">
      <w:pPr>
        <w:spacing w:line="360" w:lineRule="auto"/>
        <w:jc w:val="both"/>
      </w:pPr>
    </w:p>
    <w:p w14:paraId="1712CCD7" w14:textId="77777777" w:rsidR="00E62ED3" w:rsidRPr="003D5496" w:rsidRDefault="00E62ED3" w:rsidP="00E62ED3">
      <w:pPr>
        <w:spacing w:line="360" w:lineRule="auto"/>
        <w:jc w:val="both"/>
      </w:pPr>
      <w:r w:rsidRPr="003D5496">
        <w:t>10.3.7</w:t>
      </w:r>
      <w:r w:rsidRPr="003D5496">
        <w:tab/>
      </w:r>
      <w:r w:rsidRPr="003D5496">
        <w:rPr>
          <w:b/>
          <w:bCs/>
        </w:rPr>
        <w:t>Sociedade cooperativa:</w:t>
      </w:r>
      <w:r w:rsidRPr="003D5496">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14:paraId="5A46FEAF" w14:textId="23317A56" w:rsidR="00E62ED3" w:rsidRPr="003D5496" w:rsidRDefault="00506E7F" w:rsidP="00E62ED3">
      <w:pPr>
        <w:spacing w:line="360" w:lineRule="auto"/>
        <w:jc w:val="both"/>
      </w:pPr>
      <w:r>
        <w:t xml:space="preserve">10.3.8. </w:t>
      </w:r>
      <w:r w:rsidR="00E62ED3" w:rsidRPr="003D5496">
        <w:t>Os documentos apresentados deverão estar acompanhados de todas as alterações ou da consolidação respectiva.</w:t>
      </w:r>
    </w:p>
    <w:p w14:paraId="70A57702" w14:textId="77777777" w:rsidR="00E62ED3" w:rsidRPr="003D5496" w:rsidRDefault="00E62ED3" w:rsidP="00E62ED3">
      <w:pPr>
        <w:spacing w:line="360" w:lineRule="auto"/>
        <w:jc w:val="both"/>
      </w:pPr>
    </w:p>
    <w:p w14:paraId="16D37619" w14:textId="77777777" w:rsidR="00E62ED3" w:rsidRPr="003D5496" w:rsidRDefault="00E62ED3" w:rsidP="00E62ED3">
      <w:pPr>
        <w:spacing w:line="360" w:lineRule="auto"/>
        <w:jc w:val="both"/>
        <w:rPr>
          <w:b/>
        </w:rPr>
      </w:pPr>
      <w:r w:rsidRPr="003D5496">
        <w:rPr>
          <w:b/>
          <w:highlight w:val="lightGray"/>
        </w:rPr>
        <w:t>10.4</w:t>
      </w:r>
      <w:r w:rsidRPr="003D5496">
        <w:rPr>
          <w:b/>
          <w:highlight w:val="lightGray"/>
        </w:rPr>
        <w:tab/>
        <w:t>Habilitações fiscal, social e trabalhista:</w:t>
      </w:r>
    </w:p>
    <w:p w14:paraId="496665FD" w14:textId="77777777" w:rsidR="00E62ED3" w:rsidRPr="003D5496" w:rsidRDefault="00E62ED3" w:rsidP="00E62ED3">
      <w:pPr>
        <w:spacing w:line="360" w:lineRule="auto"/>
        <w:jc w:val="both"/>
      </w:pPr>
      <w:r w:rsidRPr="003D5496">
        <w:t>10.4.1.</w:t>
      </w:r>
      <w:r w:rsidRPr="003D5496">
        <w:tab/>
        <w:t>Prova de inscrição no Cadastro Nacional da Pessoa Jurídica (CNPJ);</w:t>
      </w:r>
    </w:p>
    <w:p w14:paraId="78636AA1" w14:textId="77777777" w:rsidR="00E62ED3" w:rsidRPr="003D5496" w:rsidRDefault="00E62ED3" w:rsidP="00E62ED3">
      <w:pPr>
        <w:spacing w:line="360" w:lineRule="auto"/>
        <w:jc w:val="both"/>
      </w:pPr>
    </w:p>
    <w:p w14:paraId="18FEACE2" w14:textId="77777777" w:rsidR="00E62ED3" w:rsidRPr="003D5496" w:rsidRDefault="00E62ED3" w:rsidP="00E62ED3">
      <w:pPr>
        <w:spacing w:line="360" w:lineRule="auto"/>
        <w:jc w:val="both"/>
      </w:pPr>
      <w:r w:rsidRPr="003D5496">
        <w:t>10.4.2.</w:t>
      </w:r>
      <w:r w:rsidRPr="003D5496">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do Secretário da Receita Federal do Brasil e da Procuradora-Geral da Fazenda Nacional.</w:t>
      </w:r>
    </w:p>
    <w:p w14:paraId="7D3B2075" w14:textId="77777777" w:rsidR="00E62ED3" w:rsidRPr="003D5496" w:rsidRDefault="00E62ED3" w:rsidP="00E62ED3">
      <w:pPr>
        <w:spacing w:line="360" w:lineRule="auto"/>
        <w:jc w:val="both"/>
      </w:pPr>
    </w:p>
    <w:p w14:paraId="605917D9" w14:textId="77777777" w:rsidR="00E62ED3" w:rsidRPr="003D5496" w:rsidRDefault="00E62ED3" w:rsidP="00E62ED3">
      <w:pPr>
        <w:spacing w:line="360" w:lineRule="auto"/>
        <w:jc w:val="both"/>
      </w:pPr>
      <w:r w:rsidRPr="003D5496">
        <w:t>10.4.3.</w:t>
      </w:r>
      <w:r w:rsidRPr="003D5496">
        <w:tab/>
        <w:t>Prova de regularidade com o Fundo de Garantia do Tempo de Serviço (FGTS);</w:t>
      </w:r>
    </w:p>
    <w:p w14:paraId="54F4B6AC" w14:textId="77777777" w:rsidR="00E62ED3" w:rsidRPr="003D5496" w:rsidRDefault="00E62ED3" w:rsidP="00E62ED3">
      <w:pPr>
        <w:spacing w:line="360" w:lineRule="auto"/>
        <w:jc w:val="both"/>
      </w:pPr>
    </w:p>
    <w:p w14:paraId="4B10D254" w14:textId="77777777" w:rsidR="00E62ED3" w:rsidRPr="003D5496" w:rsidRDefault="00E62ED3" w:rsidP="00E62ED3">
      <w:pPr>
        <w:spacing w:line="360" w:lineRule="auto"/>
        <w:jc w:val="both"/>
      </w:pPr>
      <w:r w:rsidRPr="003D5496">
        <w:t>10.4.4.</w:t>
      </w:r>
      <w:r w:rsidRPr="003D5496">
        <w:tab/>
        <w:t>Declaração de que não emprega menor de 18 anos em trabalho noturno, perigoso ou insalubre e não emprega menor de 16 anos, salvo menor, a partir de 14 anos, na condição de aprendiz, nos termos do artigo 7°, XXXIII, da Constituição; (ANEXO IV)</w:t>
      </w:r>
    </w:p>
    <w:p w14:paraId="5F61C54B" w14:textId="77777777" w:rsidR="00E62ED3" w:rsidRPr="003D5496" w:rsidRDefault="00E62ED3" w:rsidP="00E62ED3">
      <w:pPr>
        <w:spacing w:line="360" w:lineRule="auto"/>
        <w:jc w:val="both"/>
      </w:pPr>
    </w:p>
    <w:p w14:paraId="44DAB3D9" w14:textId="77777777" w:rsidR="00E62ED3" w:rsidRPr="003D5496" w:rsidRDefault="00E62ED3" w:rsidP="00E62ED3">
      <w:pPr>
        <w:spacing w:line="360" w:lineRule="auto"/>
        <w:jc w:val="both"/>
      </w:pPr>
      <w:r w:rsidRPr="003D5496">
        <w:t>10.4.5.</w:t>
      </w:r>
      <w:r w:rsidRPr="003D5496">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w:t>
      </w:r>
    </w:p>
    <w:p w14:paraId="1532715D" w14:textId="77777777" w:rsidR="00E62ED3" w:rsidRPr="003D5496" w:rsidRDefault="00E62ED3" w:rsidP="00E62ED3">
      <w:pPr>
        <w:spacing w:line="360" w:lineRule="auto"/>
        <w:jc w:val="both"/>
      </w:pPr>
    </w:p>
    <w:p w14:paraId="4B33B4FB" w14:textId="77777777" w:rsidR="00E62ED3" w:rsidRPr="003D5496" w:rsidRDefault="00E62ED3" w:rsidP="00E62ED3">
      <w:pPr>
        <w:spacing w:line="360" w:lineRule="auto"/>
        <w:jc w:val="both"/>
      </w:pPr>
      <w:r w:rsidRPr="003D5496">
        <w:t>10.4.6.</w:t>
      </w:r>
      <w:r w:rsidRPr="003D5496">
        <w:tab/>
        <w:t xml:space="preserve">Prova de inscrição no cadastro de contribuintes estadual/municipal/distrital, se houver, relativo ao domicílio ou sede do fornecedor, pertinente ao seu ramo de atividade e compatível com o objeto contratual; </w:t>
      </w:r>
    </w:p>
    <w:p w14:paraId="19B2E3DE" w14:textId="77777777" w:rsidR="00E62ED3" w:rsidRPr="003D5496" w:rsidRDefault="00E62ED3" w:rsidP="00E62ED3">
      <w:pPr>
        <w:spacing w:line="360" w:lineRule="auto"/>
        <w:jc w:val="both"/>
      </w:pPr>
    </w:p>
    <w:p w14:paraId="7EDC7796" w14:textId="77777777" w:rsidR="00E62ED3" w:rsidRPr="003D5496" w:rsidRDefault="00E62ED3" w:rsidP="00E62ED3">
      <w:pPr>
        <w:spacing w:line="360" w:lineRule="auto"/>
        <w:jc w:val="both"/>
      </w:pPr>
      <w:r w:rsidRPr="003D5496">
        <w:t>10.4.7.</w:t>
      </w:r>
      <w:r w:rsidRPr="003D5496">
        <w:tab/>
        <w:t>Prova de regularidade com a Fazenda Estadual/Municipal ou Distrital do domicílio ou sede do fornecedor, relativa à atividade em cujo exercício contrata ou concorre;</w:t>
      </w:r>
    </w:p>
    <w:p w14:paraId="6AE4C1AE" w14:textId="77777777" w:rsidR="00E62ED3" w:rsidRPr="003D5496" w:rsidRDefault="00E62ED3" w:rsidP="00E62ED3">
      <w:pPr>
        <w:spacing w:line="360" w:lineRule="auto"/>
        <w:jc w:val="both"/>
      </w:pPr>
    </w:p>
    <w:p w14:paraId="64E72AB7" w14:textId="77777777" w:rsidR="00E62ED3" w:rsidRPr="003D5496" w:rsidRDefault="00E62ED3" w:rsidP="00E62ED3">
      <w:pPr>
        <w:spacing w:line="360" w:lineRule="auto"/>
        <w:jc w:val="both"/>
      </w:pPr>
      <w:r w:rsidRPr="003D5496">
        <w:lastRenderedPageBreak/>
        <w:t>10.4.8. A comprovação de regularidade fiscal das microempresas e empresas de pequeno porte somente será exigida para efeito de assinatura do contrato.</w:t>
      </w:r>
    </w:p>
    <w:p w14:paraId="26976D63" w14:textId="77777777" w:rsidR="00E62ED3" w:rsidRPr="003D5496" w:rsidRDefault="00E62ED3" w:rsidP="00E62ED3">
      <w:pPr>
        <w:spacing w:line="360" w:lineRule="auto"/>
        <w:jc w:val="both"/>
      </w:pPr>
      <w:r w:rsidRPr="003D5496">
        <w:t>10.4.9. As microempresas e empresas de pequeno porte, por ocasião da participação neste certame, deverão apresentar toda a documentação exigida para fins de comprovação de regularidade fiscal e trabalhista, mesmo que esta apresente alguma restrição;</w:t>
      </w:r>
    </w:p>
    <w:p w14:paraId="1A4C3FD1" w14:textId="77777777" w:rsidR="00E62ED3" w:rsidRPr="003D5496" w:rsidRDefault="00E62ED3" w:rsidP="00E62ED3">
      <w:pPr>
        <w:spacing w:line="360" w:lineRule="auto"/>
        <w:jc w:val="both"/>
      </w:pPr>
    </w:p>
    <w:p w14:paraId="7A38E806" w14:textId="77777777" w:rsidR="00E62ED3" w:rsidRPr="003D5496" w:rsidRDefault="00E62ED3" w:rsidP="00E62ED3">
      <w:pPr>
        <w:spacing w:line="360" w:lineRule="auto"/>
        <w:jc w:val="both"/>
      </w:pPr>
      <w:r w:rsidRPr="003D5496">
        <w:t xml:space="preserve">10.4.10. Havendo alguma restrição na comprovação da regularidade fiscal, será assegurado o prazo de cinco dias úteis, a contar do momento em que for declarado vencedor, nos termos do art. 43, § 1º da Lei Complementar Federal nº 123/06, prorrogáveis por igual período, a critério da Administração, para a regularização da documentação, pagamento ou parcelamento do débito, e emissão de eventuais certidões negativas ou positivas com efeito de certidão negativa; </w:t>
      </w:r>
    </w:p>
    <w:p w14:paraId="742A29BC" w14:textId="77777777" w:rsidR="00E62ED3" w:rsidRPr="003D5496" w:rsidRDefault="00E62ED3" w:rsidP="00E62ED3">
      <w:pPr>
        <w:spacing w:line="360" w:lineRule="auto"/>
        <w:jc w:val="both"/>
      </w:pPr>
    </w:p>
    <w:p w14:paraId="108FFF5F" w14:textId="77777777" w:rsidR="00E62ED3" w:rsidRPr="003D5496" w:rsidRDefault="00E62ED3" w:rsidP="00E62ED3">
      <w:pPr>
        <w:spacing w:line="360" w:lineRule="auto"/>
        <w:jc w:val="both"/>
      </w:pPr>
      <w:r w:rsidRPr="003D5496">
        <w:t>10.4.11. A não regularização da documentação, no prazo previsto no subitem 7.2.9.2, implicará na decadência do direito à contratação, sem prejuízo das sanções previstas neste edital.</w:t>
      </w:r>
    </w:p>
    <w:p w14:paraId="7F448C8A" w14:textId="77777777" w:rsidR="00E62ED3" w:rsidRPr="003D5496" w:rsidRDefault="00E62ED3" w:rsidP="00E62ED3">
      <w:pPr>
        <w:spacing w:line="360" w:lineRule="auto"/>
        <w:jc w:val="both"/>
        <w:rPr>
          <w:b/>
        </w:rPr>
      </w:pPr>
      <w:r w:rsidRPr="003D5496">
        <w:rPr>
          <w:b/>
          <w:highlight w:val="lightGray"/>
        </w:rPr>
        <w:t>10.5</w:t>
      </w:r>
      <w:r w:rsidRPr="003D5496">
        <w:rPr>
          <w:b/>
          <w:highlight w:val="lightGray"/>
        </w:rPr>
        <w:tab/>
        <w:t>Habilitação econômico-financeira:</w:t>
      </w:r>
      <w:r w:rsidRPr="003D5496">
        <w:rPr>
          <w:b/>
        </w:rPr>
        <w:t xml:space="preserve"> </w:t>
      </w:r>
    </w:p>
    <w:p w14:paraId="03D090B5" w14:textId="77777777" w:rsidR="00E62ED3" w:rsidRPr="003D5496" w:rsidRDefault="00E62ED3" w:rsidP="00E62ED3">
      <w:pPr>
        <w:spacing w:line="360" w:lineRule="auto"/>
        <w:jc w:val="both"/>
      </w:pPr>
      <w:r w:rsidRPr="003D5496">
        <w:t>10.5.1.</w:t>
      </w:r>
      <w:r w:rsidRPr="003D5496">
        <w:tab/>
        <w:t xml:space="preserve">Certidão negativa de insolvência civil expedida pelo distribuidor do domicílio ou sede do fornecedor, caso se trate de pessoa física ou de sociedade simples; </w:t>
      </w:r>
    </w:p>
    <w:p w14:paraId="734C2BEB" w14:textId="77777777" w:rsidR="00E62ED3" w:rsidRPr="003D5496" w:rsidRDefault="00E62ED3" w:rsidP="00E62ED3">
      <w:pPr>
        <w:spacing w:line="360" w:lineRule="auto"/>
        <w:jc w:val="both"/>
      </w:pPr>
    </w:p>
    <w:p w14:paraId="4C3DD11A" w14:textId="77777777" w:rsidR="00E62ED3" w:rsidRPr="003D5496" w:rsidRDefault="00E62ED3" w:rsidP="00E62ED3">
      <w:pPr>
        <w:spacing w:line="360" w:lineRule="auto"/>
        <w:jc w:val="both"/>
      </w:pPr>
      <w:r w:rsidRPr="003D5496">
        <w:t>10.5.2.</w:t>
      </w:r>
      <w:r w:rsidRPr="003D5496">
        <w:tab/>
        <w:t>Certidão negativa de falência expedida pelo distribuidor da sede do fornecedor;</w:t>
      </w:r>
    </w:p>
    <w:p w14:paraId="7A8BC0A9" w14:textId="77777777" w:rsidR="00E62ED3" w:rsidRPr="003D5496" w:rsidRDefault="00E62ED3" w:rsidP="00E62ED3">
      <w:pPr>
        <w:spacing w:line="360" w:lineRule="auto"/>
        <w:jc w:val="both"/>
      </w:pPr>
    </w:p>
    <w:p w14:paraId="5E6B1B03" w14:textId="77777777" w:rsidR="00E62ED3" w:rsidRPr="003D5496" w:rsidRDefault="00E62ED3" w:rsidP="00E62ED3">
      <w:pPr>
        <w:spacing w:line="360" w:lineRule="auto"/>
        <w:jc w:val="both"/>
      </w:pPr>
      <w:r w:rsidRPr="003D5496">
        <w:t>10.5.3</w:t>
      </w:r>
      <w:r w:rsidRPr="003D5496">
        <w:tab/>
        <w:t>Balanço patrimonial, demonstração de resultado de exercício e demais demonstrações contábeis dos 2 (dois) últimos exercícios sociais, vedada a sua substituição por balancetes ou balanços provisórios.</w:t>
      </w:r>
    </w:p>
    <w:p w14:paraId="4DF8399A" w14:textId="77777777" w:rsidR="00E62ED3" w:rsidRPr="003D5496" w:rsidRDefault="00E62ED3" w:rsidP="00E62ED3">
      <w:pPr>
        <w:spacing w:line="360" w:lineRule="auto"/>
        <w:jc w:val="both"/>
      </w:pPr>
    </w:p>
    <w:p w14:paraId="46C697EB" w14:textId="77777777" w:rsidR="00E62ED3" w:rsidRPr="003D5496" w:rsidRDefault="00E62ED3" w:rsidP="00E62ED3">
      <w:pPr>
        <w:spacing w:line="360" w:lineRule="auto"/>
        <w:jc w:val="both"/>
      </w:pPr>
      <w:r w:rsidRPr="003D5496">
        <w:t>10.5.3.1. Os documentos referidos no subitem acima limitar-se-ão ao último exercício social, caso a empresa tenha sido constituída há menos de 2 (dois) anos;</w:t>
      </w:r>
    </w:p>
    <w:p w14:paraId="4BBEFD71" w14:textId="77777777" w:rsidR="00E62ED3" w:rsidRPr="003D5496" w:rsidRDefault="00E62ED3" w:rsidP="00E62ED3">
      <w:pPr>
        <w:spacing w:line="360" w:lineRule="auto"/>
        <w:jc w:val="both"/>
      </w:pPr>
    </w:p>
    <w:p w14:paraId="67B93C61" w14:textId="67FE5CEB" w:rsidR="004A6E8D" w:rsidRPr="003D5496" w:rsidRDefault="00E62ED3" w:rsidP="00E62ED3">
      <w:pPr>
        <w:spacing w:line="360" w:lineRule="auto"/>
        <w:jc w:val="both"/>
      </w:pPr>
      <w:r w:rsidRPr="003D5496">
        <w:lastRenderedPageBreak/>
        <w:t>10.5.3.2. As empresas criadas no exercício financeiro do processo de contratação direta deverão atender a todas as exigências de habilitação e ficam autorizadas a substituir os demonstrativos contábeis pelo balanço de abertura;</w:t>
      </w:r>
    </w:p>
    <w:p w14:paraId="20AD0421" w14:textId="77777777" w:rsidR="00E62ED3" w:rsidRPr="003D5496" w:rsidRDefault="00E62ED3" w:rsidP="00E62ED3">
      <w:pPr>
        <w:spacing w:line="360" w:lineRule="auto"/>
        <w:jc w:val="both"/>
      </w:pPr>
    </w:p>
    <w:p w14:paraId="2884175E" w14:textId="77777777" w:rsidR="00E62ED3" w:rsidRPr="003D5496" w:rsidRDefault="00E62ED3" w:rsidP="00E62ED3">
      <w:pPr>
        <w:spacing w:line="360" w:lineRule="auto"/>
        <w:jc w:val="both"/>
        <w:rPr>
          <w:b/>
          <w:bCs/>
          <w:highlight w:val="lightGray"/>
        </w:rPr>
      </w:pPr>
      <w:r w:rsidRPr="003D5496">
        <w:rPr>
          <w:b/>
          <w:bCs/>
          <w:highlight w:val="lightGray"/>
        </w:rPr>
        <w:t>10.6</w:t>
      </w:r>
      <w:r w:rsidRPr="003D5496">
        <w:rPr>
          <w:b/>
          <w:bCs/>
          <w:highlight w:val="lightGray"/>
        </w:rPr>
        <w:tab/>
        <w:t>Habilitação técnico-profissional / operacional:</w:t>
      </w:r>
    </w:p>
    <w:p w14:paraId="6F6ED15E" w14:textId="518404E9" w:rsidR="00E62ED3" w:rsidRPr="003D5496" w:rsidRDefault="00E62ED3" w:rsidP="00E62ED3">
      <w:pPr>
        <w:spacing w:line="360" w:lineRule="auto"/>
        <w:jc w:val="both"/>
        <w:rPr>
          <w:lang w:val="pt-PT"/>
        </w:rPr>
      </w:pPr>
      <w:r w:rsidRPr="003D5496">
        <w:rPr>
          <w:lang w:val="pt-PT"/>
        </w:rPr>
        <w:t>A empresa deverá atender a todos</w:t>
      </w:r>
      <w:r w:rsidR="00682C40">
        <w:rPr>
          <w:lang w:val="pt-PT"/>
        </w:rPr>
        <w:t xml:space="preserve"> os requisitas técnicos abaixo:</w:t>
      </w:r>
    </w:p>
    <w:p w14:paraId="0962ED53" w14:textId="77777777" w:rsidR="00E62ED3" w:rsidRPr="003D5496" w:rsidRDefault="00E62ED3" w:rsidP="00E62ED3">
      <w:pPr>
        <w:spacing w:line="360" w:lineRule="auto"/>
        <w:jc w:val="both"/>
        <w:rPr>
          <w:lang w:val="pt-PT"/>
        </w:rPr>
      </w:pPr>
      <w:r w:rsidRPr="003D5496">
        <w:rPr>
          <w:lang w:val="pt-PT"/>
        </w:rPr>
        <w:t>a).</w:t>
      </w:r>
      <w:r w:rsidRPr="003D5496">
        <w:rPr>
          <w:lang w:val="pt-PT"/>
        </w:rPr>
        <w:tab/>
        <w:t>Comprovação de que a empresa executou o fornecimento do objeto ou com características compatíveis, frisando que os serviços foram executados a contento ou quaisquer outros termos que não a desabone.</w:t>
      </w:r>
    </w:p>
    <w:p w14:paraId="2079F3B3" w14:textId="77777777" w:rsidR="00E62ED3" w:rsidRPr="003D5496" w:rsidRDefault="00E62ED3" w:rsidP="00E62ED3">
      <w:pPr>
        <w:spacing w:line="360" w:lineRule="auto"/>
        <w:jc w:val="both"/>
        <w:rPr>
          <w:lang w:val="pt-PT"/>
        </w:rPr>
      </w:pPr>
      <w:r w:rsidRPr="003D5496">
        <w:rPr>
          <w:lang w:val="pt-PT"/>
        </w:rPr>
        <w:t>A1). Esta comprovação deverá ser feita por atestado ou certidão fornecido por pessoa jurídica de direito público ou privada, devidamente assinada pelo responsável.</w:t>
      </w:r>
    </w:p>
    <w:p w14:paraId="0186E483" w14:textId="77777777" w:rsidR="00E62ED3" w:rsidRPr="003D5496" w:rsidRDefault="00E62ED3" w:rsidP="00E62ED3">
      <w:pPr>
        <w:spacing w:line="360" w:lineRule="auto"/>
        <w:jc w:val="both"/>
        <w:rPr>
          <w:lang w:val="pt-PT"/>
        </w:rPr>
      </w:pPr>
    </w:p>
    <w:p w14:paraId="2EF917D5" w14:textId="77777777" w:rsidR="00E62ED3" w:rsidRPr="003D5496" w:rsidRDefault="00E62ED3" w:rsidP="00E62ED3">
      <w:pPr>
        <w:spacing w:line="360" w:lineRule="auto"/>
        <w:jc w:val="both"/>
        <w:rPr>
          <w:lang w:val="pt-PT"/>
        </w:rPr>
      </w:pPr>
      <w:r w:rsidRPr="003D5496">
        <w:rPr>
          <w:lang w:val="pt-PT"/>
        </w:rPr>
        <w:t>- Observar os requistos técnicos, tópico 4 deste termo.</w:t>
      </w:r>
    </w:p>
    <w:p w14:paraId="2C855E09" w14:textId="6848E4DF" w:rsidR="00174E54" w:rsidRPr="00702CD9"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D34079">
        <w:tc>
          <w:tcPr>
            <w:tcW w:w="8777" w:type="dxa"/>
            <w:shd w:val="clear" w:color="auto" w:fill="D0CECE" w:themeFill="background2" w:themeFillShade="E6"/>
          </w:tcPr>
          <w:p w14:paraId="3B5B4A9A" w14:textId="4E10A0B6"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11-</w:t>
            </w:r>
            <w:r w:rsidR="00E62ED3" w:rsidRPr="00E62ED3">
              <w:rPr>
                <w:rFonts w:eastAsia="Calibri" w:cs="Times New Roman"/>
                <w:b/>
                <w:kern w:val="0"/>
                <w:sz w:val="22"/>
                <w:szCs w:val="22"/>
                <w:lang w:eastAsia="en-US" w:bidi="ar-SA"/>
              </w:rPr>
              <w:t xml:space="preserve"> </w:t>
            </w:r>
            <w:r w:rsidR="00E62ED3" w:rsidRPr="00E62ED3">
              <w:rPr>
                <w:rFonts w:cs="Times New Roman"/>
                <w:b/>
                <w:bCs/>
              </w:rPr>
              <w:t>ESTIMATIVAS DO VALOR DA CONTRATAÇÃO</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167831ED" w14:textId="5B07DF66" w:rsidR="00E07AFA" w:rsidRPr="00F90AC0" w:rsidRDefault="00E62ED3" w:rsidP="00F90AC0">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b/>
          <w:i/>
          <w:iCs/>
        </w:rPr>
      </w:pPr>
      <w:r>
        <w:rPr>
          <w:rFonts w:cs="Times New Roman"/>
          <w:color w:val="000000" w:themeColor="text1"/>
          <w:shd w:val="clear" w:color="auto" w:fill="FFFFFF"/>
        </w:rPr>
        <w:t>11.</w:t>
      </w:r>
      <w:r w:rsidRPr="00E62ED3">
        <w:rPr>
          <w:rFonts w:cs="Times New Roman"/>
          <w:color w:val="000000" w:themeColor="text1"/>
          <w:shd w:val="clear" w:color="auto" w:fill="FFFFFF"/>
        </w:rPr>
        <w:t xml:space="preserve">O custo estimado total da contratação é </w:t>
      </w:r>
      <w:r w:rsidR="002827F7" w:rsidRPr="00E62ED3">
        <w:rPr>
          <w:rFonts w:cs="Times New Roman"/>
          <w:color w:val="000000" w:themeColor="text1"/>
          <w:shd w:val="clear" w:color="auto" w:fill="FFFFFF"/>
        </w:rPr>
        <w:t xml:space="preserve">de </w:t>
      </w:r>
      <w:r w:rsidR="00F41038" w:rsidRPr="00F41038">
        <w:rPr>
          <w:b/>
          <w:iCs/>
          <w:shd w:val="clear" w:color="auto" w:fill="D0CECE" w:themeFill="background2" w:themeFillShade="E6"/>
        </w:rPr>
        <w:t>R$ 122.789,64 (cento e vinte e dois mil e setecentos e oitenta e nove reais e sessenta e quatro centavos)</w:t>
      </w:r>
      <w:r w:rsidR="00506E7F">
        <w:rPr>
          <w:b/>
          <w:iCs/>
        </w:rPr>
        <w:t>,</w:t>
      </w:r>
      <w:r w:rsidRPr="00682C40">
        <w:rPr>
          <w:rFonts w:cs="Times New Roman"/>
          <w:color w:val="000000" w:themeColor="text1"/>
          <w:shd w:val="clear" w:color="auto" w:fill="FFFFFF"/>
        </w:rPr>
        <w:t xml:space="preserve"> conforme a soma dos custos unitários</w:t>
      </w:r>
      <w:r w:rsidRPr="00E62ED3">
        <w:rPr>
          <w:rFonts w:cs="Times New Roman"/>
          <w:color w:val="000000" w:themeColor="text1"/>
          <w:shd w:val="clear" w:color="auto" w:fill="FFFFFF"/>
        </w:rPr>
        <w:t>;</w:t>
      </w:r>
    </w:p>
    <w:p w14:paraId="775D3ECA" w14:textId="77777777" w:rsidR="00C04A96" w:rsidRPr="00702CD9" w:rsidRDefault="00C04A96" w:rsidP="00D3407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D34079">
        <w:tc>
          <w:tcPr>
            <w:tcW w:w="8777" w:type="dxa"/>
            <w:shd w:val="clear" w:color="auto" w:fill="D0CECE" w:themeFill="background2" w:themeFillShade="E6"/>
          </w:tcPr>
          <w:p w14:paraId="28E2B963" w14:textId="2518B5AC" w:rsidR="004F32F9" w:rsidRPr="000544EF" w:rsidRDefault="000544EF" w:rsidP="00D34079">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12-</w:t>
            </w:r>
            <w:r w:rsidRPr="000544EF">
              <w:rPr>
                <w:rFonts w:eastAsia="Times New Roman" w:cs="Times New Roman"/>
                <w:b/>
                <w:bCs/>
                <w:color w:val="000000"/>
              </w:rPr>
              <w:t xml:space="preserve"> </w:t>
            </w:r>
            <w:r w:rsidR="00E62ED3" w:rsidRPr="00E62ED3">
              <w:rPr>
                <w:rFonts w:cs="Times New Roman"/>
                <w:b/>
                <w:bCs/>
              </w:rPr>
              <w:t>ADEQUAÇÃO ORÇAMENTÁRIA</w:t>
            </w:r>
          </w:p>
        </w:tc>
      </w:tr>
    </w:tbl>
    <w:p w14:paraId="0BD3D154" w14:textId="79AC1E74" w:rsidR="00E62ED3" w:rsidRPr="003D5496" w:rsidRDefault="00E62ED3" w:rsidP="00E62ED3">
      <w:pPr>
        <w:spacing w:line="360" w:lineRule="auto"/>
        <w:jc w:val="both"/>
      </w:pPr>
      <w:r>
        <w:t>12</w:t>
      </w:r>
      <w:r w:rsidRPr="003D5496">
        <w:t>.1.</w:t>
      </w:r>
      <w:r w:rsidRPr="003D5496">
        <w:tab/>
        <w:t>As despesas decorrentes da presente contratação correrão à conta de recursos específicos consignados no Orçamento do Município.</w:t>
      </w:r>
    </w:p>
    <w:p w14:paraId="5812339E" w14:textId="0DF1AF95" w:rsidR="00E62ED3" w:rsidRDefault="00E62ED3" w:rsidP="00E62ED3">
      <w:pPr>
        <w:spacing w:line="360" w:lineRule="auto"/>
        <w:jc w:val="both"/>
      </w:pPr>
      <w:r>
        <w:t>12</w:t>
      </w:r>
      <w:r w:rsidRPr="003D5496">
        <w:t>.1.1.</w:t>
      </w:r>
      <w:r w:rsidRPr="003D5496">
        <w:tab/>
        <w:t>A contratação será atendida pela seguinte dotação:</w:t>
      </w:r>
    </w:p>
    <w:p w14:paraId="3E702402" w14:textId="77777777" w:rsidR="009A460D" w:rsidRPr="009A460D" w:rsidRDefault="009A460D" w:rsidP="009A460D">
      <w:pPr>
        <w:suppressAutoHyphens w:val="0"/>
        <w:autoSpaceDE w:val="0"/>
        <w:spacing w:before="6"/>
        <w:textAlignment w:val="auto"/>
        <w:rPr>
          <w:rFonts w:eastAsia="Times New Roman" w:cs="Times New Roman"/>
          <w:b/>
          <w:i/>
          <w:iCs/>
          <w:kern w:val="0"/>
          <w:sz w:val="22"/>
          <w:szCs w:val="22"/>
          <w:lang w:val="pt-PT" w:eastAsia="en-US" w:bidi="ar-SA"/>
        </w:rPr>
      </w:pPr>
      <w:r w:rsidRPr="009A460D">
        <w:rPr>
          <w:rFonts w:eastAsia="Times New Roman" w:cs="Times New Roman"/>
          <w:b/>
          <w:i/>
          <w:iCs/>
          <w:kern w:val="0"/>
          <w:sz w:val="22"/>
          <w:szCs w:val="22"/>
          <w:lang w:val="pt-PT" w:eastAsia="en-US" w:bidi="ar-SA"/>
        </w:rPr>
        <w:t>Ficha: 166</w:t>
      </w:r>
    </w:p>
    <w:p w14:paraId="6F2227FB" w14:textId="77777777" w:rsidR="009A460D" w:rsidRPr="009A460D" w:rsidRDefault="009A460D" w:rsidP="009A460D">
      <w:pPr>
        <w:suppressAutoHyphens w:val="0"/>
        <w:autoSpaceDE w:val="0"/>
        <w:spacing w:before="6"/>
        <w:textAlignment w:val="auto"/>
        <w:rPr>
          <w:rFonts w:eastAsia="Times New Roman" w:cs="Times New Roman"/>
          <w:b/>
          <w:i/>
          <w:iCs/>
          <w:kern w:val="0"/>
          <w:sz w:val="22"/>
          <w:szCs w:val="22"/>
          <w:lang w:val="pt-PT" w:eastAsia="en-US" w:bidi="ar-SA"/>
        </w:rPr>
      </w:pPr>
      <w:r w:rsidRPr="009A460D">
        <w:rPr>
          <w:rFonts w:eastAsia="Times New Roman" w:cs="Times New Roman"/>
          <w:b/>
          <w:i/>
          <w:iCs/>
          <w:kern w:val="0"/>
          <w:sz w:val="22"/>
          <w:szCs w:val="22"/>
          <w:lang w:val="pt-PT" w:eastAsia="en-US" w:bidi="ar-SA"/>
        </w:rPr>
        <w:t>Órgão: 02 PREFEITURA</w:t>
      </w:r>
    </w:p>
    <w:p w14:paraId="0C64BE6D" w14:textId="77777777" w:rsidR="009A460D" w:rsidRPr="009A460D" w:rsidRDefault="009A460D" w:rsidP="009A460D">
      <w:pPr>
        <w:suppressAutoHyphens w:val="0"/>
        <w:autoSpaceDE w:val="0"/>
        <w:spacing w:before="6"/>
        <w:textAlignment w:val="auto"/>
        <w:rPr>
          <w:rFonts w:eastAsia="Times New Roman" w:cs="Times New Roman"/>
          <w:b/>
          <w:bCs/>
          <w:i/>
          <w:iCs/>
          <w:kern w:val="0"/>
          <w:sz w:val="22"/>
          <w:szCs w:val="22"/>
          <w:lang w:val="pt-PT" w:eastAsia="en-US" w:bidi="ar-SA"/>
        </w:rPr>
      </w:pPr>
      <w:r w:rsidRPr="009A460D">
        <w:rPr>
          <w:rFonts w:eastAsia="Times New Roman" w:cs="Times New Roman"/>
          <w:b/>
          <w:bCs/>
          <w:i/>
          <w:iCs/>
          <w:kern w:val="0"/>
          <w:sz w:val="22"/>
          <w:szCs w:val="22"/>
          <w:lang w:val="pt-PT" w:eastAsia="en-US" w:bidi="ar-SA"/>
        </w:rPr>
        <w:t>Unidade Orçamentária:08 ENSINO GERAL</w:t>
      </w:r>
    </w:p>
    <w:p w14:paraId="0FEA00FD" w14:textId="77777777" w:rsidR="009A460D" w:rsidRPr="009A460D" w:rsidRDefault="009A460D" w:rsidP="009A460D">
      <w:pPr>
        <w:suppressAutoHyphens w:val="0"/>
        <w:autoSpaceDE w:val="0"/>
        <w:spacing w:before="6"/>
        <w:textAlignment w:val="auto"/>
        <w:rPr>
          <w:rFonts w:eastAsia="Times New Roman" w:cs="Times New Roman"/>
          <w:b/>
          <w:bCs/>
          <w:i/>
          <w:iCs/>
          <w:kern w:val="0"/>
          <w:sz w:val="22"/>
          <w:szCs w:val="22"/>
          <w:lang w:val="pt-PT" w:eastAsia="en-US" w:bidi="ar-SA"/>
        </w:rPr>
      </w:pPr>
      <w:r w:rsidRPr="009A460D">
        <w:rPr>
          <w:rFonts w:eastAsia="Times New Roman" w:cs="Times New Roman"/>
          <w:b/>
          <w:bCs/>
          <w:i/>
          <w:iCs/>
          <w:kern w:val="0"/>
          <w:sz w:val="22"/>
          <w:szCs w:val="22"/>
          <w:lang w:val="pt-PT" w:eastAsia="en-US" w:bidi="ar-SA"/>
        </w:rPr>
        <w:t>Dotação: 12.361.0007.2023.0000 3.3.90.30.33 – MATERIAL DE CONSUMO</w:t>
      </w:r>
    </w:p>
    <w:p w14:paraId="1F34B5E4" w14:textId="77777777" w:rsidR="009A460D" w:rsidRPr="009A460D" w:rsidRDefault="009A460D" w:rsidP="009A460D">
      <w:pPr>
        <w:suppressAutoHyphens w:val="0"/>
        <w:autoSpaceDE w:val="0"/>
        <w:spacing w:before="6"/>
        <w:textAlignment w:val="auto"/>
        <w:rPr>
          <w:rFonts w:eastAsia="Times New Roman" w:cs="Times New Roman"/>
          <w:b/>
          <w:bCs/>
          <w:i/>
          <w:iCs/>
          <w:kern w:val="0"/>
          <w:sz w:val="22"/>
          <w:szCs w:val="22"/>
          <w:lang w:val="pt-PT" w:eastAsia="en-US" w:bidi="ar-SA"/>
        </w:rPr>
      </w:pPr>
    </w:p>
    <w:p w14:paraId="4432A659" w14:textId="77777777" w:rsidR="009A460D" w:rsidRPr="009A460D" w:rsidRDefault="009A460D" w:rsidP="009A460D">
      <w:pPr>
        <w:suppressAutoHyphens w:val="0"/>
        <w:autoSpaceDE w:val="0"/>
        <w:spacing w:before="6"/>
        <w:textAlignment w:val="auto"/>
        <w:rPr>
          <w:rFonts w:eastAsia="Times New Roman" w:cs="Times New Roman"/>
          <w:b/>
          <w:i/>
          <w:iCs/>
          <w:kern w:val="0"/>
          <w:sz w:val="22"/>
          <w:szCs w:val="22"/>
          <w:lang w:val="pt-PT" w:eastAsia="en-US" w:bidi="ar-SA"/>
        </w:rPr>
      </w:pPr>
      <w:r w:rsidRPr="009A460D">
        <w:rPr>
          <w:rFonts w:eastAsia="Times New Roman" w:cs="Times New Roman"/>
          <w:b/>
          <w:i/>
          <w:iCs/>
          <w:kern w:val="0"/>
          <w:sz w:val="22"/>
          <w:szCs w:val="22"/>
          <w:lang w:val="pt-PT" w:eastAsia="en-US" w:bidi="ar-SA"/>
        </w:rPr>
        <w:t>Ficha:180</w:t>
      </w:r>
    </w:p>
    <w:p w14:paraId="662478D9" w14:textId="77777777" w:rsidR="009A460D" w:rsidRPr="009A460D" w:rsidRDefault="009A460D" w:rsidP="009A460D">
      <w:pPr>
        <w:suppressAutoHyphens w:val="0"/>
        <w:autoSpaceDE w:val="0"/>
        <w:spacing w:before="6"/>
        <w:textAlignment w:val="auto"/>
        <w:rPr>
          <w:rFonts w:eastAsia="Times New Roman" w:cs="Times New Roman"/>
          <w:b/>
          <w:i/>
          <w:iCs/>
          <w:kern w:val="0"/>
          <w:sz w:val="22"/>
          <w:szCs w:val="22"/>
          <w:lang w:val="pt-PT" w:eastAsia="en-US" w:bidi="ar-SA"/>
        </w:rPr>
      </w:pPr>
      <w:r w:rsidRPr="009A460D">
        <w:rPr>
          <w:rFonts w:eastAsia="Times New Roman" w:cs="Times New Roman"/>
          <w:b/>
          <w:i/>
          <w:iCs/>
          <w:kern w:val="0"/>
          <w:sz w:val="22"/>
          <w:szCs w:val="22"/>
          <w:lang w:val="pt-PT" w:eastAsia="en-US" w:bidi="ar-SA"/>
        </w:rPr>
        <w:t>Órgão: 02 PREFEITURA</w:t>
      </w:r>
    </w:p>
    <w:p w14:paraId="203D18D7" w14:textId="77777777" w:rsidR="009A460D" w:rsidRPr="009A460D" w:rsidRDefault="009A460D" w:rsidP="009A460D">
      <w:pPr>
        <w:suppressAutoHyphens w:val="0"/>
        <w:autoSpaceDE w:val="0"/>
        <w:spacing w:before="6"/>
        <w:textAlignment w:val="auto"/>
        <w:rPr>
          <w:rFonts w:eastAsia="Times New Roman" w:cs="Times New Roman"/>
          <w:b/>
          <w:bCs/>
          <w:i/>
          <w:iCs/>
          <w:kern w:val="0"/>
          <w:sz w:val="22"/>
          <w:szCs w:val="22"/>
          <w:lang w:val="pt-PT" w:eastAsia="en-US" w:bidi="ar-SA"/>
        </w:rPr>
      </w:pPr>
      <w:r w:rsidRPr="009A460D">
        <w:rPr>
          <w:rFonts w:eastAsia="Times New Roman" w:cs="Times New Roman"/>
          <w:b/>
          <w:bCs/>
          <w:i/>
          <w:iCs/>
          <w:kern w:val="0"/>
          <w:sz w:val="22"/>
          <w:szCs w:val="22"/>
          <w:lang w:val="pt-PT" w:eastAsia="en-US" w:bidi="ar-SA"/>
        </w:rPr>
        <w:t>Unidade Orçamentária:08 ENSINO GERAL</w:t>
      </w:r>
    </w:p>
    <w:p w14:paraId="62EEBB2F" w14:textId="77777777" w:rsidR="009A460D" w:rsidRPr="009A460D" w:rsidRDefault="009A460D" w:rsidP="009A460D">
      <w:pPr>
        <w:suppressAutoHyphens w:val="0"/>
        <w:autoSpaceDE w:val="0"/>
        <w:spacing w:before="6"/>
        <w:textAlignment w:val="auto"/>
        <w:rPr>
          <w:rFonts w:eastAsia="Times New Roman" w:cs="Times New Roman"/>
          <w:b/>
          <w:bCs/>
          <w:i/>
          <w:iCs/>
          <w:kern w:val="0"/>
          <w:sz w:val="22"/>
          <w:szCs w:val="22"/>
          <w:lang w:val="pt-PT" w:eastAsia="en-US" w:bidi="ar-SA"/>
        </w:rPr>
      </w:pPr>
      <w:r w:rsidRPr="009A460D">
        <w:rPr>
          <w:rFonts w:eastAsia="Times New Roman" w:cs="Times New Roman"/>
          <w:b/>
          <w:bCs/>
          <w:i/>
          <w:iCs/>
          <w:kern w:val="0"/>
          <w:sz w:val="22"/>
          <w:szCs w:val="22"/>
          <w:lang w:val="pt-PT" w:eastAsia="en-US" w:bidi="ar-SA"/>
        </w:rPr>
        <w:lastRenderedPageBreak/>
        <w:t>Dotação: 12.361.0007.2028.0000 3.3.90.30.33 – MATERIAL DE CONSUMO</w:t>
      </w:r>
    </w:p>
    <w:p w14:paraId="7B8FD40F" w14:textId="77777777" w:rsidR="009A460D" w:rsidRPr="009A460D" w:rsidRDefault="009A460D" w:rsidP="009A460D">
      <w:pPr>
        <w:suppressAutoHyphens w:val="0"/>
        <w:autoSpaceDE w:val="0"/>
        <w:spacing w:before="6"/>
        <w:textAlignment w:val="auto"/>
        <w:rPr>
          <w:rFonts w:eastAsia="Times New Roman" w:cs="Times New Roman"/>
          <w:b/>
          <w:bCs/>
          <w:i/>
          <w:iCs/>
          <w:kern w:val="0"/>
          <w:sz w:val="22"/>
          <w:szCs w:val="22"/>
          <w:lang w:val="pt-PT" w:eastAsia="en-US" w:bidi="ar-SA"/>
        </w:rPr>
      </w:pPr>
    </w:p>
    <w:p w14:paraId="57C7496B" w14:textId="77777777" w:rsidR="009A460D" w:rsidRPr="009A460D" w:rsidRDefault="009A460D" w:rsidP="009A460D">
      <w:pPr>
        <w:suppressAutoHyphens w:val="0"/>
        <w:autoSpaceDE w:val="0"/>
        <w:spacing w:before="6"/>
        <w:textAlignment w:val="auto"/>
        <w:rPr>
          <w:rFonts w:eastAsia="Times New Roman" w:cs="Times New Roman"/>
          <w:b/>
          <w:i/>
          <w:iCs/>
          <w:kern w:val="0"/>
          <w:sz w:val="22"/>
          <w:szCs w:val="22"/>
          <w:lang w:val="pt-PT" w:eastAsia="en-US" w:bidi="ar-SA"/>
        </w:rPr>
      </w:pPr>
      <w:r w:rsidRPr="009A460D">
        <w:rPr>
          <w:rFonts w:eastAsia="Times New Roman" w:cs="Times New Roman"/>
          <w:b/>
          <w:i/>
          <w:iCs/>
          <w:kern w:val="0"/>
          <w:sz w:val="22"/>
          <w:szCs w:val="22"/>
          <w:lang w:val="pt-PT" w:eastAsia="en-US" w:bidi="ar-SA"/>
        </w:rPr>
        <w:t>Ficha: 191</w:t>
      </w:r>
    </w:p>
    <w:p w14:paraId="13588563" w14:textId="77777777" w:rsidR="009A460D" w:rsidRPr="009A460D" w:rsidRDefault="009A460D" w:rsidP="009A460D">
      <w:pPr>
        <w:suppressAutoHyphens w:val="0"/>
        <w:autoSpaceDE w:val="0"/>
        <w:spacing w:before="6"/>
        <w:textAlignment w:val="auto"/>
        <w:rPr>
          <w:rFonts w:eastAsia="Times New Roman" w:cs="Times New Roman"/>
          <w:b/>
          <w:i/>
          <w:iCs/>
          <w:kern w:val="0"/>
          <w:sz w:val="22"/>
          <w:szCs w:val="22"/>
          <w:lang w:val="pt-PT" w:eastAsia="en-US" w:bidi="ar-SA"/>
        </w:rPr>
      </w:pPr>
      <w:r w:rsidRPr="009A460D">
        <w:rPr>
          <w:rFonts w:eastAsia="Times New Roman" w:cs="Times New Roman"/>
          <w:b/>
          <w:i/>
          <w:iCs/>
          <w:kern w:val="0"/>
          <w:sz w:val="22"/>
          <w:szCs w:val="22"/>
          <w:lang w:val="pt-PT" w:eastAsia="en-US" w:bidi="ar-SA"/>
        </w:rPr>
        <w:t>Órgão: 02 PREFEITURA</w:t>
      </w:r>
    </w:p>
    <w:p w14:paraId="4601CF93" w14:textId="77777777" w:rsidR="009A460D" w:rsidRPr="009A460D" w:rsidRDefault="009A460D" w:rsidP="009A460D">
      <w:pPr>
        <w:suppressAutoHyphens w:val="0"/>
        <w:autoSpaceDE w:val="0"/>
        <w:spacing w:before="6"/>
        <w:textAlignment w:val="auto"/>
        <w:rPr>
          <w:rFonts w:eastAsia="Times New Roman" w:cs="Times New Roman"/>
          <w:b/>
          <w:bCs/>
          <w:i/>
          <w:iCs/>
          <w:kern w:val="0"/>
          <w:sz w:val="22"/>
          <w:szCs w:val="22"/>
          <w:lang w:val="pt-PT" w:eastAsia="en-US" w:bidi="ar-SA"/>
        </w:rPr>
      </w:pPr>
      <w:r w:rsidRPr="009A460D">
        <w:rPr>
          <w:rFonts w:eastAsia="Times New Roman" w:cs="Times New Roman"/>
          <w:b/>
          <w:bCs/>
          <w:i/>
          <w:iCs/>
          <w:kern w:val="0"/>
          <w:sz w:val="22"/>
          <w:szCs w:val="22"/>
          <w:lang w:val="pt-PT" w:eastAsia="en-US" w:bidi="ar-SA"/>
        </w:rPr>
        <w:t>Unidade Orçamentária:08 ENSINO GERAL</w:t>
      </w:r>
    </w:p>
    <w:p w14:paraId="4E852579" w14:textId="77777777" w:rsidR="009A460D" w:rsidRPr="009A460D" w:rsidRDefault="009A460D" w:rsidP="009A460D">
      <w:pPr>
        <w:suppressAutoHyphens w:val="0"/>
        <w:autoSpaceDE w:val="0"/>
        <w:spacing w:before="6"/>
        <w:textAlignment w:val="auto"/>
        <w:rPr>
          <w:rFonts w:eastAsia="Times New Roman" w:cs="Times New Roman"/>
          <w:b/>
          <w:bCs/>
          <w:i/>
          <w:iCs/>
          <w:kern w:val="0"/>
          <w:sz w:val="22"/>
          <w:szCs w:val="22"/>
          <w:lang w:val="pt-PT" w:eastAsia="en-US" w:bidi="ar-SA"/>
        </w:rPr>
      </w:pPr>
      <w:r w:rsidRPr="009A460D">
        <w:rPr>
          <w:rFonts w:eastAsia="Times New Roman" w:cs="Times New Roman"/>
          <w:b/>
          <w:bCs/>
          <w:i/>
          <w:iCs/>
          <w:kern w:val="0"/>
          <w:sz w:val="22"/>
          <w:szCs w:val="22"/>
          <w:lang w:val="pt-PT" w:eastAsia="en-US" w:bidi="ar-SA"/>
        </w:rPr>
        <w:t>Dotação: 12.362.0007.2024.0000 3.3.90.30.33 – MATERIAL DE CONSUMO</w:t>
      </w:r>
    </w:p>
    <w:p w14:paraId="64FB8273" w14:textId="77777777" w:rsidR="009A460D" w:rsidRPr="009A460D" w:rsidRDefault="009A460D" w:rsidP="009A460D">
      <w:pPr>
        <w:suppressAutoHyphens w:val="0"/>
        <w:autoSpaceDE w:val="0"/>
        <w:spacing w:before="6"/>
        <w:textAlignment w:val="auto"/>
        <w:rPr>
          <w:rFonts w:eastAsia="Times New Roman" w:cs="Times New Roman"/>
          <w:b/>
          <w:bCs/>
          <w:i/>
          <w:iCs/>
          <w:kern w:val="0"/>
          <w:sz w:val="22"/>
          <w:szCs w:val="22"/>
          <w:lang w:val="pt-PT" w:eastAsia="en-US" w:bidi="ar-SA"/>
        </w:rPr>
      </w:pPr>
    </w:p>
    <w:p w14:paraId="1FC85A69" w14:textId="77777777" w:rsidR="009A460D" w:rsidRPr="009A460D" w:rsidRDefault="009A460D" w:rsidP="009A460D">
      <w:pPr>
        <w:suppressAutoHyphens w:val="0"/>
        <w:autoSpaceDE w:val="0"/>
        <w:spacing w:before="6"/>
        <w:textAlignment w:val="auto"/>
        <w:rPr>
          <w:rFonts w:eastAsia="Times New Roman" w:cs="Times New Roman"/>
          <w:b/>
          <w:i/>
          <w:iCs/>
          <w:kern w:val="0"/>
          <w:sz w:val="22"/>
          <w:szCs w:val="22"/>
          <w:lang w:val="pt-PT" w:eastAsia="en-US" w:bidi="ar-SA"/>
        </w:rPr>
      </w:pPr>
      <w:r w:rsidRPr="009A460D">
        <w:rPr>
          <w:rFonts w:eastAsia="Times New Roman" w:cs="Times New Roman"/>
          <w:b/>
          <w:i/>
          <w:iCs/>
          <w:kern w:val="0"/>
          <w:sz w:val="22"/>
          <w:szCs w:val="22"/>
          <w:lang w:val="pt-PT" w:eastAsia="en-US" w:bidi="ar-SA"/>
        </w:rPr>
        <w:t>Ficha: 206</w:t>
      </w:r>
    </w:p>
    <w:p w14:paraId="64411F72" w14:textId="77777777" w:rsidR="009A460D" w:rsidRPr="009A460D" w:rsidRDefault="009A460D" w:rsidP="009A460D">
      <w:pPr>
        <w:suppressAutoHyphens w:val="0"/>
        <w:autoSpaceDE w:val="0"/>
        <w:spacing w:before="6"/>
        <w:textAlignment w:val="auto"/>
        <w:rPr>
          <w:rFonts w:eastAsia="Times New Roman" w:cs="Times New Roman"/>
          <w:b/>
          <w:i/>
          <w:iCs/>
          <w:kern w:val="0"/>
          <w:sz w:val="22"/>
          <w:szCs w:val="22"/>
          <w:lang w:val="pt-PT" w:eastAsia="en-US" w:bidi="ar-SA"/>
        </w:rPr>
      </w:pPr>
      <w:r w:rsidRPr="009A460D">
        <w:rPr>
          <w:rFonts w:eastAsia="Times New Roman" w:cs="Times New Roman"/>
          <w:b/>
          <w:i/>
          <w:iCs/>
          <w:kern w:val="0"/>
          <w:sz w:val="22"/>
          <w:szCs w:val="22"/>
          <w:lang w:val="pt-PT" w:eastAsia="en-US" w:bidi="ar-SA"/>
        </w:rPr>
        <w:t>Órgão: 02 PREFEITURA</w:t>
      </w:r>
    </w:p>
    <w:p w14:paraId="3160462F" w14:textId="77777777" w:rsidR="009A460D" w:rsidRPr="009A460D" w:rsidRDefault="009A460D" w:rsidP="009A460D">
      <w:pPr>
        <w:suppressAutoHyphens w:val="0"/>
        <w:autoSpaceDE w:val="0"/>
        <w:spacing w:before="6"/>
        <w:textAlignment w:val="auto"/>
        <w:rPr>
          <w:rFonts w:eastAsia="Times New Roman" w:cs="Times New Roman"/>
          <w:b/>
          <w:bCs/>
          <w:i/>
          <w:iCs/>
          <w:kern w:val="0"/>
          <w:sz w:val="22"/>
          <w:szCs w:val="22"/>
          <w:lang w:val="pt-PT" w:eastAsia="en-US" w:bidi="ar-SA"/>
        </w:rPr>
      </w:pPr>
      <w:r w:rsidRPr="009A460D">
        <w:rPr>
          <w:rFonts w:eastAsia="Times New Roman" w:cs="Times New Roman"/>
          <w:b/>
          <w:bCs/>
          <w:i/>
          <w:iCs/>
          <w:kern w:val="0"/>
          <w:sz w:val="22"/>
          <w:szCs w:val="22"/>
          <w:lang w:val="pt-PT" w:eastAsia="en-US" w:bidi="ar-SA"/>
        </w:rPr>
        <w:t>Unidade Orçamentária:08 ENSINO GERAL</w:t>
      </w:r>
    </w:p>
    <w:p w14:paraId="557156E2" w14:textId="77777777" w:rsidR="009A460D" w:rsidRPr="009A460D" w:rsidRDefault="009A460D" w:rsidP="009A460D">
      <w:pPr>
        <w:suppressAutoHyphens w:val="0"/>
        <w:autoSpaceDE w:val="0"/>
        <w:spacing w:before="6"/>
        <w:textAlignment w:val="auto"/>
        <w:rPr>
          <w:rFonts w:eastAsia="Times New Roman" w:cs="Times New Roman"/>
          <w:b/>
          <w:bCs/>
          <w:i/>
          <w:iCs/>
          <w:kern w:val="0"/>
          <w:sz w:val="22"/>
          <w:szCs w:val="22"/>
          <w:lang w:val="pt-PT" w:eastAsia="en-US" w:bidi="ar-SA"/>
        </w:rPr>
      </w:pPr>
      <w:r w:rsidRPr="009A460D">
        <w:rPr>
          <w:rFonts w:eastAsia="Times New Roman" w:cs="Times New Roman"/>
          <w:b/>
          <w:bCs/>
          <w:i/>
          <w:iCs/>
          <w:kern w:val="0"/>
          <w:sz w:val="22"/>
          <w:szCs w:val="22"/>
          <w:lang w:val="pt-PT" w:eastAsia="en-US" w:bidi="ar-SA"/>
        </w:rPr>
        <w:t>Dotação: 12.365.0007.2028.0000 3.3.90.30.33 – MATERIAL DE CONSUMO</w:t>
      </w:r>
    </w:p>
    <w:p w14:paraId="6BFC750F" w14:textId="77777777" w:rsidR="00CB04E5" w:rsidRPr="00682C40" w:rsidRDefault="00CB04E5" w:rsidP="00CB04E5">
      <w:pPr>
        <w:widowControl/>
        <w:suppressAutoHyphens w:val="0"/>
        <w:autoSpaceDN/>
        <w:textAlignment w:val="auto"/>
        <w:rPr>
          <w:rFonts w:ascii="Arial" w:eastAsia="Calibri" w:hAnsi="Arial" w:cs="Arial"/>
          <w:kern w:val="0"/>
          <w:lang w:eastAsia="en-US" w:bidi="ar-SA"/>
        </w:rPr>
      </w:pPr>
    </w:p>
    <w:p w14:paraId="11598A06" w14:textId="457D7603" w:rsidR="008A09EF" w:rsidRDefault="00E62ED3">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pPr>
      <w:r>
        <w:t>12</w:t>
      </w:r>
      <w:r w:rsidRPr="003D5496">
        <w:t>.</w:t>
      </w:r>
      <w:r>
        <w:t>1</w:t>
      </w:r>
      <w:r w:rsidRPr="003D5496">
        <w:t>.</w:t>
      </w:r>
      <w:r w:rsidRPr="003D5496">
        <w:tab/>
        <w:t>A dotação relativa aos exercícios financeiros subsequentes será indicada após aprovação da Lei Orçamentária respectiva e liberação dos créditos correspondentes, mediante apostilamento no processo</w:t>
      </w:r>
      <w:r w:rsidR="00392DA2">
        <w:t>.</w:t>
      </w:r>
    </w:p>
    <w:p w14:paraId="792537F7" w14:textId="77777777" w:rsidR="00634E41" w:rsidRDefault="00634E4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310D522" w14:textId="165A1183" w:rsidR="008A09EF" w:rsidRPr="00E62ED3" w:rsidRDefault="000544EF" w:rsidP="00E62ED3">
            <w:pPr>
              <w:shd w:val="clear" w:color="auto" w:fill="D1D1D1"/>
              <w:spacing w:line="360" w:lineRule="auto"/>
              <w:jc w:val="center"/>
              <w:rPr>
                <w:b/>
                <w:bCs/>
              </w:rPr>
            </w:pPr>
            <w:r w:rsidRPr="000544EF">
              <w:rPr>
                <w:rFonts w:cs="Times New Roman"/>
                <w:b/>
                <w:bCs/>
              </w:rPr>
              <w:t xml:space="preserve">13 – </w:t>
            </w:r>
            <w:r w:rsidR="00E62ED3" w:rsidRPr="00F01467">
              <w:rPr>
                <w:b/>
                <w:bCs/>
              </w:rPr>
              <w:t>DA FISCALIZAÇÃO E ACOMPANHAMENTO DO CONTRATO</w:t>
            </w:r>
          </w:p>
        </w:tc>
      </w:tr>
    </w:tbl>
    <w:p w14:paraId="551A619F" w14:textId="77777777" w:rsidR="00963D81" w:rsidRPr="00702CD9" w:rsidRDefault="00963D81" w:rsidP="003E01C6">
      <w:pPr>
        <w:pStyle w:val="Standard"/>
        <w:jc w:val="both"/>
        <w:rPr>
          <w:rFonts w:cs="Times New Roman"/>
          <w:color w:val="FF3333"/>
        </w:rPr>
      </w:pPr>
    </w:p>
    <w:p w14:paraId="4482B924" w14:textId="415C255A" w:rsidR="00E62ED3" w:rsidRPr="003E01C6" w:rsidRDefault="003E7B85" w:rsidP="004C686A">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u w:val="single"/>
        </w:rPr>
      </w:pPr>
      <w:r>
        <w:rPr>
          <w:rFonts w:cs="Times New Roman"/>
          <w:color w:val="000000" w:themeColor="text1"/>
        </w:rPr>
        <w:t xml:space="preserve">13.1 </w:t>
      </w:r>
      <w:r w:rsidR="00E62ED3" w:rsidRPr="00E62ED3">
        <w:rPr>
          <w:rFonts w:cs="Times New Roman"/>
          <w:color w:val="000000" w:themeColor="text1"/>
        </w:rPr>
        <w:t xml:space="preserve">A fiscalização ficará a cargo do servidor </w:t>
      </w:r>
      <w:r w:rsidR="004C686A" w:rsidRPr="004C686A">
        <w:rPr>
          <w:rFonts w:cs="Times New Roman"/>
          <w:color w:val="000000" w:themeColor="text1"/>
          <w:u w:val="single"/>
        </w:rPr>
        <w:t>B</w:t>
      </w:r>
      <w:r w:rsidR="004C686A" w:rsidRPr="004C686A">
        <w:rPr>
          <w:rFonts w:cs="Times New Roman"/>
          <w:color w:val="000000" w:themeColor="text1"/>
          <w:u w:val="single"/>
        </w:rPr>
        <w:t>árbara</w:t>
      </w:r>
      <w:r w:rsidR="004C686A" w:rsidRPr="004C686A">
        <w:rPr>
          <w:rFonts w:cs="Times New Roman"/>
          <w:color w:val="000000" w:themeColor="text1"/>
          <w:u w:val="single"/>
        </w:rPr>
        <w:t xml:space="preserve"> L</w:t>
      </w:r>
      <w:r w:rsidR="004C686A" w:rsidRPr="004C686A">
        <w:rPr>
          <w:rFonts w:cs="Times New Roman"/>
          <w:color w:val="000000" w:themeColor="text1"/>
          <w:u w:val="single"/>
        </w:rPr>
        <w:t>aísla</w:t>
      </w:r>
      <w:r w:rsidR="004C686A" w:rsidRPr="004C686A">
        <w:rPr>
          <w:rFonts w:cs="Times New Roman"/>
          <w:color w:val="000000" w:themeColor="text1"/>
          <w:u w:val="single"/>
        </w:rPr>
        <w:t xml:space="preserve"> B</w:t>
      </w:r>
      <w:r w:rsidR="004C686A" w:rsidRPr="004C686A">
        <w:rPr>
          <w:rFonts w:cs="Times New Roman"/>
          <w:color w:val="000000" w:themeColor="text1"/>
          <w:u w:val="single"/>
        </w:rPr>
        <w:t>ernardo</w:t>
      </w:r>
      <w:r w:rsidR="004C686A" w:rsidRPr="004C686A">
        <w:rPr>
          <w:rFonts w:cs="Times New Roman"/>
          <w:color w:val="000000" w:themeColor="text1"/>
          <w:u w:val="single"/>
        </w:rPr>
        <w:t xml:space="preserve"> B</w:t>
      </w:r>
      <w:r w:rsidR="004C686A" w:rsidRPr="004C686A">
        <w:rPr>
          <w:rFonts w:cs="Times New Roman"/>
          <w:color w:val="000000" w:themeColor="text1"/>
          <w:u w:val="single"/>
        </w:rPr>
        <w:t xml:space="preserve">rito </w:t>
      </w:r>
      <w:r w:rsidR="004C686A" w:rsidRPr="004C686A">
        <w:rPr>
          <w:rFonts w:cs="Times New Roman"/>
          <w:color w:val="000000" w:themeColor="text1"/>
          <w:u w:val="single"/>
        </w:rPr>
        <w:t>L</w:t>
      </w:r>
      <w:r w:rsidR="004C686A" w:rsidRPr="004C686A">
        <w:rPr>
          <w:rFonts w:cs="Times New Roman"/>
          <w:color w:val="000000" w:themeColor="text1"/>
          <w:u w:val="single"/>
        </w:rPr>
        <w:t>orencetti</w:t>
      </w:r>
      <w:r w:rsidR="004C686A">
        <w:rPr>
          <w:rFonts w:cs="Times New Roman"/>
          <w:color w:val="000000" w:themeColor="text1"/>
          <w:u w:val="single"/>
        </w:rPr>
        <w:t xml:space="preserve">- </w:t>
      </w:r>
      <w:r w:rsidR="004C686A" w:rsidRPr="004C686A">
        <w:rPr>
          <w:rFonts w:cs="Times New Roman"/>
          <w:color w:val="000000" w:themeColor="text1"/>
          <w:u w:val="single"/>
        </w:rPr>
        <w:t>N</w:t>
      </w:r>
      <w:r w:rsidR="004C686A" w:rsidRPr="004C686A">
        <w:rPr>
          <w:rFonts w:cs="Times New Roman"/>
          <w:color w:val="000000" w:themeColor="text1"/>
          <w:u w:val="single"/>
        </w:rPr>
        <w:t>utricionista</w:t>
      </w:r>
      <w:r w:rsidR="00E62ED3" w:rsidRPr="00E62ED3">
        <w:rPr>
          <w:rFonts w:cs="Times New Roman"/>
          <w:color w:val="000000" w:themeColor="text1"/>
        </w:rPr>
        <w:t xml:space="preserve">.  </w:t>
      </w:r>
    </w:p>
    <w:p w14:paraId="660570D8" w14:textId="432B7EF4" w:rsidR="00E62ED3" w:rsidRPr="00E62ED3" w:rsidRDefault="003E7B85" w:rsidP="003E01C6">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r>
        <w:rPr>
          <w:rFonts w:cs="Times New Roman"/>
          <w:color w:val="000000" w:themeColor="text1"/>
        </w:rPr>
        <w:t xml:space="preserve">13.2 </w:t>
      </w:r>
      <w:r w:rsidR="00E62ED3" w:rsidRPr="00E62ED3">
        <w:rPr>
          <w:rFonts w:cs="Times New Roman"/>
          <w:color w:val="000000" w:themeColor="text1"/>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14:paraId="0B258C9A" w14:textId="77777777" w:rsidR="002B0B05" w:rsidRPr="00702CD9" w:rsidRDefault="002B0B05" w:rsidP="00F44B90">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005B72C1">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t>RESPONSÁVEIS</w:t>
            </w:r>
          </w:p>
        </w:tc>
      </w:tr>
    </w:tbl>
    <w:tbl>
      <w:tblPr>
        <w:tblpPr w:leftFromText="141" w:rightFromText="141" w:vertAnchor="text" w:horzAnchor="margin" w:tblpXSpec="center" w:tblpY="170"/>
        <w:tblW w:w="5242" w:type="dxa"/>
        <w:tblLayout w:type="fixed"/>
        <w:tblCellMar>
          <w:left w:w="10" w:type="dxa"/>
          <w:right w:w="10" w:type="dxa"/>
        </w:tblCellMar>
        <w:tblLook w:val="04A0" w:firstRow="1" w:lastRow="0" w:firstColumn="1" w:lastColumn="0" w:noHBand="0" w:noVBand="1"/>
      </w:tblPr>
      <w:tblGrid>
        <w:gridCol w:w="5242"/>
      </w:tblGrid>
      <w:tr w:rsidR="005B72C1" w:rsidRPr="00702CD9" w14:paraId="08CF8437" w14:textId="77777777" w:rsidTr="005B72C1">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1A31EFF7" w14:textId="77777777" w:rsidR="005B72C1" w:rsidRPr="009F4F12" w:rsidRDefault="005B72C1" w:rsidP="005B72C1">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AGENTE DE CONTRATAÇÃO</w:t>
            </w:r>
          </w:p>
        </w:tc>
      </w:tr>
      <w:tr w:rsidR="005B72C1" w:rsidRPr="00702CD9" w14:paraId="6F9297ED" w14:textId="77777777" w:rsidTr="005B72C1">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1C0FEF46" w14:textId="77777777" w:rsidR="005B72C1" w:rsidRDefault="005B72C1" w:rsidP="005B72C1">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2A5B1A3C" w14:textId="77777777" w:rsidR="005B72C1" w:rsidRDefault="005B72C1" w:rsidP="005B72C1">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040A466B" w14:textId="77777777" w:rsidR="005B72C1" w:rsidRPr="00702CD9" w:rsidRDefault="005B72C1" w:rsidP="005B72C1">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193C2973" w14:textId="77777777" w:rsidR="005B72C1" w:rsidRPr="00E65AD2" w:rsidRDefault="005B72C1" w:rsidP="005B72C1">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______________________________</w:t>
            </w:r>
          </w:p>
          <w:p w14:paraId="340EEB8F" w14:textId="77777777" w:rsidR="005B72C1" w:rsidRPr="00E62ED3" w:rsidRDefault="005B72C1" w:rsidP="005B72C1">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Silvana Valesi de Araújo Lima</w:t>
            </w:r>
          </w:p>
          <w:p w14:paraId="3B6F8B11" w14:textId="77777777" w:rsidR="005B72C1" w:rsidRDefault="005B72C1" w:rsidP="005B72C1">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themeColor="text1"/>
              </w:rPr>
            </w:pPr>
          </w:p>
          <w:p w14:paraId="4136D4E8" w14:textId="77777777" w:rsidR="005B72C1" w:rsidRPr="00702CD9" w:rsidRDefault="005B72C1" w:rsidP="005B72C1">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E65AD2">
              <w:rPr>
                <w:rFonts w:cs="Times New Roman"/>
                <w:color w:val="000000" w:themeColor="text1"/>
              </w:rPr>
              <w:t xml:space="preserve">Inúbia Paulista, </w:t>
            </w:r>
            <w:r>
              <w:rPr>
                <w:rFonts w:cs="Times New Roman"/>
                <w:color w:val="000000" w:themeColor="text1"/>
              </w:rPr>
              <w:t>21</w:t>
            </w:r>
            <w:r w:rsidRPr="00E65AD2">
              <w:rPr>
                <w:rFonts w:cs="Times New Roman"/>
                <w:color w:val="000000" w:themeColor="text1"/>
              </w:rPr>
              <w:t xml:space="preserve"> de </w:t>
            </w:r>
            <w:r>
              <w:rPr>
                <w:rFonts w:cs="Times New Roman"/>
                <w:color w:val="000000" w:themeColor="text1"/>
              </w:rPr>
              <w:t>maio</w:t>
            </w:r>
            <w:r w:rsidRPr="00E65AD2">
              <w:rPr>
                <w:rFonts w:cs="Times New Roman"/>
                <w:color w:val="000000" w:themeColor="text1"/>
              </w:rPr>
              <w:t xml:space="preserve"> de 2025</w:t>
            </w:r>
          </w:p>
        </w:tc>
      </w:tr>
    </w:tbl>
    <w:p w14:paraId="774E382B" w14:textId="0711BB40" w:rsidR="008A09EF" w:rsidRPr="00702CD9" w:rsidRDefault="00204556">
      <w:pPr>
        <w:pStyle w:val="Textbody"/>
        <w:rPr>
          <w:rFonts w:cs="Times New Roman"/>
        </w:rPr>
      </w:pPr>
      <w:r w:rsidRPr="00702CD9">
        <w:rPr>
          <w:rFonts w:cs="Times New Roman"/>
        </w:rPr>
        <w:tab/>
      </w:r>
    </w:p>
    <w:p w14:paraId="209F10D0" w14:textId="77777777" w:rsidR="008A09EF" w:rsidRPr="00702CD9" w:rsidRDefault="008A09EF" w:rsidP="0082273C">
      <w:pPr>
        <w:pStyle w:val="Standard"/>
        <w:rPr>
          <w:rFonts w:cs="Times New Roman"/>
        </w:rPr>
      </w:pPr>
    </w:p>
    <w:sectPr w:rsidR="008A09EF" w:rsidRPr="00702CD9" w:rsidSect="00702CD9">
      <w:headerReference w:type="default" r:id="rId14"/>
      <w:footerReference w:type="default" r:id="rId15"/>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A854A" w14:textId="77777777" w:rsidR="007771DE" w:rsidRDefault="007771DE">
      <w:r>
        <w:separator/>
      </w:r>
    </w:p>
  </w:endnote>
  <w:endnote w:type="continuationSeparator" w:id="0">
    <w:p w14:paraId="0022AE8D" w14:textId="77777777" w:rsidR="007771DE" w:rsidRDefault="007771DE">
      <w:r>
        <w:continuationSeparator/>
      </w:r>
    </w:p>
  </w:endnote>
  <w:endnote w:type="continuationNotice" w:id="1">
    <w:p w14:paraId="04385F97" w14:textId="77777777" w:rsidR="007771DE" w:rsidRDefault="00777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C50F" w14:textId="50925AFA" w:rsidR="007771DE" w:rsidRDefault="007771DE">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5B3D2F">
      <w:rPr>
        <w:noProof/>
        <w:shd w:val="clear" w:color="auto" w:fill="FFFFFF"/>
      </w:rPr>
      <w:t>19</w:t>
    </w:r>
    <w:r>
      <w:rPr>
        <w:shd w:val="clear" w:color="auto" w:fill="FFFFFF"/>
      </w:rPr>
      <w:fldChar w:fldCharType="end"/>
    </w:r>
  </w:p>
  <w:p w14:paraId="74E45401" w14:textId="77777777" w:rsidR="007771DE" w:rsidRDefault="007771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64458" w14:textId="77777777" w:rsidR="007771DE" w:rsidRDefault="007771DE">
      <w:r>
        <w:rPr>
          <w:color w:val="000000"/>
        </w:rPr>
        <w:separator/>
      </w:r>
    </w:p>
  </w:footnote>
  <w:footnote w:type="continuationSeparator" w:id="0">
    <w:p w14:paraId="6CC17CD2" w14:textId="77777777" w:rsidR="007771DE" w:rsidRDefault="007771DE">
      <w:r>
        <w:continuationSeparator/>
      </w:r>
    </w:p>
  </w:footnote>
  <w:footnote w:type="continuationNotice" w:id="1">
    <w:p w14:paraId="53D88F98" w14:textId="77777777" w:rsidR="007771DE" w:rsidRDefault="00777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7771DE"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7771DE" w:rsidRPr="00702CD9" w:rsidRDefault="007771DE"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7771DE" w:rsidRPr="00702CD9" w:rsidRDefault="007771DE"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7771DE" w:rsidRPr="00702CD9" w:rsidRDefault="007771DE"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7771DE" w:rsidRDefault="007771DE"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7771DE" w:rsidRDefault="007771DE">
    <w:pPr>
      <w:pStyle w:val="Cabealho"/>
      <w:rPr>
        <w:sz w:val="10"/>
        <w:szCs w:val="10"/>
      </w:rPr>
    </w:pPr>
  </w:p>
  <w:p w14:paraId="2E39B81B" w14:textId="77777777" w:rsidR="007771DE" w:rsidRDefault="007771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9D8"/>
    <w:multiLevelType w:val="multilevel"/>
    <w:tmpl w:val="F20E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04A3B"/>
    <w:multiLevelType w:val="hybridMultilevel"/>
    <w:tmpl w:val="0832B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326B97"/>
    <w:multiLevelType w:val="multilevel"/>
    <w:tmpl w:val="8EFC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A51EB"/>
    <w:multiLevelType w:val="multilevel"/>
    <w:tmpl w:val="463E05AA"/>
    <w:lvl w:ilvl="0">
      <w:start w:val="5"/>
      <w:numFmt w:val="decimal"/>
      <w:lvlText w:val="%1"/>
      <w:lvlJc w:val="left"/>
      <w:pPr>
        <w:ind w:left="1080" w:hanging="360"/>
      </w:pPr>
      <w:rPr>
        <w:rFonts w:hint="default"/>
      </w:rPr>
    </w:lvl>
    <w:lvl w:ilvl="1">
      <w:start w:val="1"/>
      <w:numFmt w:val="decimal"/>
      <w:isLgl/>
      <w:lvlText w:val="%1.%2."/>
      <w:lvlJc w:val="left"/>
      <w:pPr>
        <w:ind w:left="1425" w:hanging="705"/>
      </w:pPr>
      <w:rPr>
        <w:rFonts w:cs="Times New Roman" w:hint="default"/>
        <w:b/>
        <w:color w:val="000000" w:themeColor="text1"/>
      </w:rPr>
    </w:lvl>
    <w:lvl w:ilvl="2">
      <w:start w:val="4"/>
      <w:numFmt w:val="decimal"/>
      <w:isLgl/>
      <w:lvlText w:val="%1.%2.%3."/>
      <w:lvlJc w:val="left"/>
      <w:pPr>
        <w:ind w:left="1440" w:hanging="720"/>
      </w:pPr>
      <w:rPr>
        <w:rFonts w:cs="Times New Roman" w:hint="default"/>
        <w:b/>
        <w:color w:val="000000" w:themeColor="text1"/>
      </w:rPr>
    </w:lvl>
    <w:lvl w:ilvl="3">
      <w:start w:val="1"/>
      <w:numFmt w:val="decimal"/>
      <w:isLgl/>
      <w:lvlText w:val="%1.%2.%3.%4."/>
      <w:lvlJc w:val="left"/>
      <w:pPr>
        <w:ind w:left="1440" w:hanging="720"/>
      </w:pPr>
      <w:rPr>
        <w:rFonts w:cs="Times New Roman" w:hint="default"/>
        <w:b/>
        <w:color w:val="000000" w:themeColor="text1"/>
      </w:rPr>
    </w:lvl>
    <w:lvl w:ilvl="4">
      <w:start w:val="1"/>
      <w:numFmt w:val="decimal"/>
      <w:isLgl/>
      <w:lvlText w:val="%1.%2.%3.%4.%5."/>
      <w:lvlJc w:val="left"/>
      <w:pPr>
        <w:ind w:left="1800" w:hanging="1080"/>
      </w:pPr>
      <w:rPr>
        <w:rFonts w:cs="Times New Roman" w:hint="default"/>
        <w:b/>
        <w:color w:val="000000" w:themeColor="text1"/>
      </w:rPr>
    </w:lvl>
    <w:lvl w:ilvl="5">
      <w:start w:val="1"/>
      <w:numFmt w:val="decimal"/>
      <w:isLgl/>
      <w:lvlText w:val="%1.%2.%3.%4.%5.%6."/>
      <w:lvlJc w:val="left"/>
      <w:pPr>
        <w:ind w:left="1800" w:hanging="1080"/>
      </w:pPr>
      <w:rPr>
        <w:rFonts w:cs="Times New Roman" w:hint="default"/>
        <w:b/>
        <w:color w:val="000000" w:themeColor="text1"/>
      </w:rPr>
    </w:lvl>
    <w:lvl w:ilvl="6">
      <w:start w:val="1"/>
      <w:numFmt w:val="decimal"/>
      <w:isLgl/>
      <w:lvlText w:val="%1.%2.%3.%4.%5.%6.%7."/>
      <w:lvlJc w:val="left"/>
      <w:pPr>
        <w:ind w:left="2160" w:hanging="1440"/>
      </w:pPr>
      <w:rPr>
        <w:rFonts w:cs="Times New Roman" w:hint="default"/>
        <w:b/>
        <w:color w:val="000000" w:themeColor="text1"/>
      </w:rPr>
    </w:lvl>
    <w:lvl w:ilvl="7">
      <w:start w:val="1"/>
      <w:numFmt w:val="decimal"/>
      <w:isLgl/>
      <w:lvlText w:val="%1.%2.%3.%4.%5.%6.%7.%8."/>
      <w:lvlJc w:val="left"/>
      <w:pPr>
        <w:ind w:left="2160" w:hanging="1440"/>
      </w:pPr>
      <w:rPr>
        <w:rFonts w:cs="Times New Roman" w:hint="default"/>
        <w:b/>
        <w:color w:val="000000" w:themeColor="text1"/>
      </w:rPr>
    </w:lvl>
    <w:lvl w:ilvl="8">
      <w:start w:val="1"/>
      <w:numFmt w:val="decimal"/>
      <w:isLgl/>
      <w:lvlText w:val="%1.%2.%3.%4.%5.%6.%7.%8.%9."/>
      <w:lvlJc w:val="left"/>
      <w:pPr>
        <w:ind w:left="2520" w:hanging="1800"/>
      </w:pPr>
      <w:rPr>
        <w:rFonts w:cs="Times New Roman" w:hint="default"/>
        <w:b/>
        <w:color w:val="000000" w:themeColor="text1"/>
      </w:rPr>
    </w:lvl>
  </w:abstractNum>
  <w:abstractNum w:abstractNumId="4" w15:restartNumberingAfterBreak="0">
    <w:nsid w:val="109D1C0D"/>
    <w:multiLevelType w:val="multilevel"/>
    <w:tmpl w:val="9174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955F0"/>
    <w:multiLevelType w:val="multilevel"/>
    <w:tmpl w:val="5F22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6098D"/>
    <w:multiLevelType w:val="multilevel"/>
    <w:tmpl w:val="3A34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37B97"/>
    <w:multiLevelType w:val="multilevel"/>
    <w:tmpl w:val="5D4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C100D"/>
    <w:multiLevelType w:val="multilevel"/>
    <w:tmpl w:val="688C2BE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AE22AB"/>
    <w:multiLevelType w:val="multilevel"/>
    <w:tmpl w:val="51164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E4588"/>
    <w:multiLevelType w:val="hybridMultilevel"/>
    <w:tmpl w:val="021EA354"/>
    <w:lvl w:ilvl="0" w:tplc="67DAA52C">
      <w:start w:val="6"/>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5544200"/>
    <w:multiLevelType w:val="multilevel"/>
    <w:tmpl w:val="5BFC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005BC"/>
    <w:multiLevelType w:val="multilevel"/>
    <w:tmpl w:val="4B4AC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9178C"/>
    <w:multiLevelType w:val="multilevel"/>
    <w:tmpl w:val="4CC6DC4A"/>
    <w:lvl w:ilvl="0">
      <w:start w:val="8"/>
      <w:numFmt w:val="decimal"/>
      <w:lvlText w:val="%1"/>
      <w:lvlJc w:val="left"/>
      <w:pPr>
        <w:ind w:left="717" w:hanging="360"/>
      </w:pPr>
      <w:rPr>
        <w:rFonts w:hint="default"/>
        <w:sz w:val="24"/>
        <w:szCs w:val="24"/>
      </w:rPr>
    </w:lvl>
    <w:lvl w:ilvl="1">
      <w:start w:val="1"/>
      <w:numFmt w:val="decimal"/>
      <w:isLgl/>
      <w:lvlText w:val="%1.%2."/>
      <w:lvlJc w:val="left"/>
      <w:pPr>
        <w:ind w:left="912" w:hanging="55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4" w15:restartNumberingAfterBreak="0">
    <w:nsid w:val="320947A2"/>
    <w:multiLevelType w:val="multilevel"/>
    <w:tmpl w:val="B358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86E2C"/>
    <w:multiLevelType w:val="multilevel"/>
    <w:tmpl w:val="CED0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7" w15:restartNumberingAfterBreak="0">
    <w:nsid w:val="3CCF2009"/>
    <w:multiLevelType w:val="hybridMultilevel"/>
    <w:tmpl w:val="8372313C"/>
    <w:lvl w:ilvl="0" w:tplc="16D06956">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8" w15:restartNumberingAfterBreak="0">
    <w:nsid w:val="3DC72B94"/>
    <w:multiLevelType w:val="multilevel"/>
    <w:tmpl w:val="0F5ED5C4"/>
    <w:lvl w:ilvl="0">
      <w:start w:val="4"/>
      <w:numFmt w:val="decimal"/>
      <w:lvlText w:val="%1"/>
      <w:lvlJc w:val="left"/>
      <w:pPr>
        <w:ind w:left="420" w:hanging="420"/>
      </w:pPr>
      <w:rPr>
        <w:rFonts w:eastAsia="SimSun" w:hint="default"/>
      </w:rPr>
    </w:lvl>
    <w:lvl w:ilvl="1">
      <w:start w:val="16"/>
      <w:numFmt w:val="decimal"/>
      <w:lvlText w:val="%1.%2"/>
      <w:lvlJc w:val="left"/>
      <w:pPr>
        <w:ind w:left="420" w:hanging="4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9" w15:restartNumberingAfterBreak="0">
    <w:nsid w:val="416C1D98"/>
    <w:multiLevelType w:val="multilevel"/>
    <w:tmpl w:val="2686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1218C"/>
    <w:multiLevelType w:val="multilevel"/>
    <w:tmpl w:val="6B9486FA"/>
    <w:lvl w:ilvl="0">
      <w:start w:val="4"/>
      <w:numFmt w:val="decimal"/>
      <w:lvlText w:val="%1."/>
      <w:lvlJc w:val="left"/>
      <w:pPr>
        <w:ind w:left="660" w:hanging="660"/>
      </w:pPr>
      <w:rPr>
        <w:rFonts w:hint="default"/>
        <w:b/>
      </w:rPr>
    </w:lvl>
    <w:lvl w:ilvl="1">
      <w:start w:val="17"/>
      <w:numFmt w:val="decimal"/>
      <w:lvlText w:val="%1.%2."/>
      <w:lvlJc w:val="left"/>
      <w:pPr>
        <w:ind w:left="990" w:hanging="660"/>
      </w:pPr>
      <w:rPr>
        <w:rFonts w:hint="default"/>
        <w:b/>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abstractNum w:abstractNumId="21" w15:restartNumberingAfterBreak="0">
    <w:nsid w:val="49F50437"/>
    <w:multiLevelType w:val="multilevel"/>
    <w:tmpl w:val="AC72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63E9C"/>
    <w:multiLevelType w:val="multilevel"/>
    <w:tmpl w:val="41060D8E"/>
    <w:lvl w:ilvl="0">
      <w:start w:val="1"/>
      <w:numFmt w:val="decimal"/>
      <w:lvlText w:val="%1."/>
      <w:lvlJc w:val="left"/>
      <w:pPr>
        <w:ind w:left="360" w:hanging="360"/>
      </w:pPr>
      <w:rPr>
        <w:rFonts w:hint="default"/>
        <w:b w:val="0"/>
        <w:i w:val="0"/>
      </w:rPr>
    </w:lvl>
    <w:lvl w:ilvl="1">
      <w:start w:val="5"/>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15:restartNumberingAfterBreak="0">
    <w:nsid w:val="536B0123"/>
    <w:multiLevelType w:val="multilevel"/>
    <w:tmpl w:val="AD10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8C66B4"/>
    <w:multiLevelType w:val="multilevel"/>
    <w:tmpl w:val="8EA8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F2F54"/>
    <w:multiLevelType w:val="multilevel"/>
    <w:tmpl w:val="F146CAF2"/>
    <w:lvl w:ilvl="0">
      <w:start w:val="4"/>
      <w:numFmt w:val="decimal"/>
      <w:lvlText w:val="%1."/>
      <w:lvlJc w:val="left"/>
      <w:pPr>
        <w:ind w:left="840" w:hanging="840"/>
      </w:pPr>
      <w:rPr>
        <w:rFonts w:hint="default"/>
      </w:rPr>
    </w:lvl>
    <w:lvl w:ilvl="1">
      <w:start w:val="1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7F205E"/>
    <w:multiLevelType w:val="multilevel"/>
    <w:tmpl w:val="0252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829BF"/>
    <w:multiLevelType w:val="multilevel"/>
    <w:tmpl w:val="2F2C2A7E"/>
    <w:lvl w:ilvl="0">
      <w:start w:val="3"/>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C24706"/>
    <w:multiLevelType w:val="multilevel"/>
    <w:tmpl w:val="08A4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635922"/>
    <w:multiLevelType w:val="multilevel"/>
    <w:tmpl w:val="4B765B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2F0267"/>
    <w:multiLevelType w:val="multilevel"/>
    <w:tmpl w:val="A600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274A2"/>
    <w:multiLevelType w:val="multilevel"/>
    <w:tmpl w:val="7FEA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8F0C80"/>
    <w:multiLevelType w:val="multilevel"/>
    <w:tmpl w:val="5B60F846"/>
    <w:lvl w:ilvl="0">
      <w:start w:val="4"/>
      <w:numFmt w:val="decimal"/>
      <w:lvlText w:val="%1."/>
      <w:lvlJc w:val="left"/>
      <w:pPr>
        <w:ind w:left="660" w:hanging="660"/>
      </w:pPr>
      <w:rPr>
        <w:rFonts w:hint="default"/>
        <w:b/>
      </w:rPr>
    </w:lvl>
    <w:lvl w:ilvl="1">
      <w:start w:val="16"/>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2964466"/>
    <w:multiLevelType w:val="multilevel"/>
    <w:tmpl w:val="88B6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B62BA4"/>
    <w:multiLevelType w:val="multilevel"/>
    <w:tmpl w:val="D2FA7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BA05B5"/>
    <w:multiLevelType w:val="hybridMultilevel"/>
    <w:tmpl w:val="050042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A3765AA"/>
    <w:multiLevelType w:val="multilevel"/>
    <w:tmpl w:val="0DB8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402137">
    <w:abstractNumId w:val="16"/>
  </w:num>
  <w:num w:numId="2" w16cid:durableId="420105850">
    <w:abstractNumId w:val="29"/>
  </w:num>
  <w:num w:numId="3" w16cid:durableId="1622304545">
    <w:abstractNumId w:val="27"/>
  </w:num>
  <w:num w:numId="4" w16cid:durableId="1363435769">
    <w:abstractNumId w:val="17"/>
  </w:num>
  <w:num w:numId="5" w16cid:durableId="865560161">
    <w:abstractNumId w:val="3"/>
  </w:num>
  <w:num w:numId="6" w16cid:durableId="879435610">
    <w:abstractNumId w:val="10"/>
  </w:num>
  <w:num w:numId="7" w16cid:durableId="638805719">
    <w:abstractNumId w:val="13"/>
  </w:num>
  <w:num w:numId="8" w16cid:durableId="1978752583">
    <w:abstractNumId w:val="8"/>
  </w:num>
  <w:num w:numId="9" w16cid:durableId="819925952">
    <w:abstractNumId w:val="22"/>
  </w:num>
  <w:num w:numId="10" w16cid:durableId="521745172">
    <w:abstractNumId w:val="33"/>
  </w:num>
  <w:num w:numId="11" w16cid:durableId="36395756">
    <w:abstractNumId w:val="25"/>
  </w:num>
  <w:num w:numId="12" w16cid:durableId="259528442">
    <w:abstractNumId w:val="28"/>
  </w:num>
  <w:num w:numId="13" w16cid:durableId="956301961">
    <w:abstractNumId w:val="15"/>
  </w:num>
  <w:num w:numId="14" w16cid:durableId="2035496511">
    <w:abstractNumId w:val="19"/>
  </w:num>
  <w:num w:numId="15" w16cid:durableId="995694083">
    <w:abstractNumId w:val="6"/>
  </w:num>
  <w:num w:numId="16" w16cid:durableId="1206798587">
    <w:abstractNumId w:val="11"/>
  </w:num>
  <w:num w:numId="17" w16cid:durableId="1099060593">
    <w:abstractNumId w:val="31"/>
  </w:num>
  <w:num w:numId="18" w16cid:durableId="666908992">
    <w:abstractNumId w:val="18"/>
  </w:num>
  <w:num w:numId="19" w16cid:durableId="1520922413">
    <w:abstractNumId w:val="32"/>
  </w:num>
  <w:num w:numId="20" w16cid:durableId="424109855">
    <w:abstractNumId w:val="20"/>
  </w:num>
  <w:num w:numId="21" w16cid:durableId="1503860119">
    <w:abstractNumId w:val="4"/>
  </w:num>
  <w:num w:numId="22" w16cid:durableId="684985024">
    <w:abstractNumId w:val="23"/>
  </w:num>
  <w:num w:numId="23" w16cid:durableId="414740358">
    <w:abstractNumId w:val="2"/>
  </w:num>
  <w:num w:numId="24" w16cid:durableId="1258096562">
    <w:abstractNumId w:val="14"/>
  </w:num>
  <w:num w:numId="25" w16cid:durableId="1405950988">
    <w:abstractNumId w:val="36"/>
  </w:num>
  <w:num w:numId="26" w16cid:durableId="1452045194">
    <w:abstractNumId w:val="26"/>
  </w:num>
  <w:num w:numId="27" w16cid:durableId="1393119926">
    <w:abstractNumId w:val="7"/>
  </w:num>
  <w:num w:numId="28" w16cid:durableId="584144933">
    <w:abstractNumId w:val="1"/>
  </w:num>
  <w:num w:numId="29" w16cid:durableId="1346591102">
    <w:abstractNumId w:val="35"/>
  </w:num>
  <w:num w:numId="30" w16cid:durableId="997074953">
    <w:abstractNumId w:val="12"/>
  </w:num>
  <w:num w:numId="31" w16cid:durableId="858734948">
    <w:abstractNumId w:val="34"/>
  </w:num>
  <w:num w:numId="32" w16cid:durableId="1705517655">
    <w:abstractNumId w:val="9"/>
  </w:num>
  <w:num w:numId="33" w16cid:durableId="2138713989">
    <w:abstractNumId w:val="5"/>
  </w:num>
  <w:num w:numId="34" w16cid:durableId="563683986">
    <w:abstractNumId w:val="21"/>
  </w:num>
  <w:num w:numId="35" w16cid:durableId="268241451">
    <w:abstractNumId w:val="30"/>
  </w:num>
  <w:num w:numId="36" w16cid:durableId="260652842">
    <w:abstractNumId w:val="24"/>
  </w:num>
  <w:num w:numId="37" w16cid:durableId="60951517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EF"/>
    <w:rsid w:val="00003933"/>
    <w:rsid w:val="00003A7F"/>
    <w:rsid w:val="00004E34"/>
    <w:rsid w:val="00010AD1"/>
    <w:rsid w:val="00016A30"/>
    <w:rsid w:val="0002425A"/>
    <w:rsid w:val="00027794"/>
    <w:rsid w:val="0003083B"/>
    <w:rsid w:val="00030AA0"/>
    <w:rsid w:val="00031310"/>
    <w:rsid w:val="00035C6C"/>
    <w:rsid w:val="00035D1F"/>
    <w:rsid w:val="00036943"/>
    <w:rsid w:val="0004203F"/>
    <w:rsid w:val="00042C2B"/>
    <w:rsid w:val="00047322"/>
    <w:rsid w:val="000474F7"/>
    <w:rsid w:val="00047D4F"/>
    <w:rsid w:val="00050474"/>
    <w:rsid w:val="000544EF"/>
    <w:rsid w:val="00060D63"/>
    <w:rsid w:val="00060DF1"/>
    <w:rsid w:val="00061805"/>
    <w:rsid w:val="0006207A"/>
    <w:rsid w:val="00063665"/>
    <w:rsid w:val="0006532B"/>
    <w:rsid w:val="00070F8D"/>
    <w:rsid w:val="00071890"/>
    <w:rsid w:val="0007550A"/>
    <w:rsid w:val="00080777"/>
    <w:rsid w:val="0008086D"/>
    <w:rsid w:val="00082192"/>
    <w:rsid w:val="00083287"/>
    <w:rsid w:val="00087207"/>
    <w:rsid w:val="00090571"/>
    <w:rsid w:val="00094A69"/>
    <w:rsid w:val="00094D1D"/>
    <w:rsid w:val="00095CA7"/>
    <w:rsid w:val="00096072"/>
    <w:rsid w:val="00096E3E"/>
    <w:rsid w:val="000A38AA"/>
    <w:rsid w:val="000B1945"/>
    <w:rsid w:val="000B2D2C"/>
    <w:rsid w:val="000B35DC"/>
    <w:rsid w:val="000B3821"/>
    <w:rsid w:val="000B385C"/>
    <w:rsid w:val="000B38E6"/>
    <w:rsid w:val="000B3CAA"/>
    <w:rsid w:val="000B3E13"/>
    <w:rsid w:val="000B40BA"/>
    <w:rsid w:val="000B659F"/>
    <w:rsid w:val="000C0B16"/>
    <w:rsid w:val="000C400A"/>
    <w:rsid w:val="000C4B66"/>
    <w:rsid w:val="000C5446"/>
    <w:rsid w:val="000C621D"/>
    <w:rsid w:val="000C6DD8"/>
    <w:rsid w:val="000D03BA"/>
    <w:rsid w:val="000D2AE6"/>
    <w:rsid w:val="000D49DD"/>
    <w:rsid w:val="000D4FD0"/>
    <w:rsid w:val="000D52D6"/>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0D05"/>
    <w:rsid w:val="0012142F"/>
    <w:rsid w:val="00123701"/>
    <w:rsid w:val="00123CEB"/>
    <w:rsid w:val="00123EE7"/>
    <w:rsid w:val="001256B8"/>
    <w:rsid w:val="00131918"/>
    <w:rsid w:val="00133135"/>
    <w:rsid w:val="001354F9"/>
    <w:rsid w:val="00135C38"/>
    <w:rsid w:val="00136FB1"/>
    <w:rsid w:val="001373A3"/>
    <w:rsid w:val="00137C11"/>
    <w:rsid w:val="00137ED5"/>
    <w:rsid w:val="00140979"/>
    <w:rsid w:val="001421CB"/>
    <w:rsid w:val="001525DA"/>
    <w:rsid w:val="00152D02"/>
    <w:rsid w:val="001539C0"/>
    <w:rsid w:val="0015618F"/>
    <w:rsid w:val="00160032"/>
    <w:rsid w:val="001607D1"/>
    <w:rsid w:val="00160F32"/>
    <w:rsid w:val="001619A5"/>
    <w:rsid w:val="00165222"/>
    <w:rsid w:val="0017309F"/>
    <w:rsid w:val="00174E54"/>
    <w:rsid w:val="001750B7"/>
    <w:rsid w:val="00181A41"/>
    <w:rsid w:val="00185DA5"/>
    <w:rsid w:val="001914F5"/>
    <w:rsid w:val="00192251"/>
    <w:rsid w:val="00193F32"/>
    <w:rsid w:val="00194590"/>
    <w:rsid w:val="001A275A"/>
    <w:rsid w:val="001A2EF1"/>
    <w:rsid w:val="001A5538"/>
    <w:rsid w:val="001A5805"/>
    <w:rsid w:val="001A6869"/>
    <w:rsid w:val="001A6B07"/>
    <w:rsid w:val="001A6C1F"/>
    <w:rsid w:val="001B02F5"/>
    <w:rsid w:val="001B07BA"/>
    <w:rsid w:val="001B1F66"/>
    <w:rsid w:val="001B5F01"/>
    <w:rsid w:val="001B629B"/>
    <w:rsid w:val="001B7447"/>
    <w:rsid w:val="001C0588"/>
    <w:rsid w:val="001C3C2F"/>
    <w:rsid w:val="001D0C7C"/>
    <w:rsid w:val="001E0037"/>
    <w:rsid w:val="001E0DBA"/>
    <w:rsid w:val="001E1178"/>
    <w:rsid w:val="001E3475"/>
    <w:rsid w:val="001E3BFC"/>
    <w:rsid w:val="001E413F"/>
    <w:rsid w:val="001E4884"/>
    <w:rsid w:val="001E4E79"/>
    <w:rsid w:val="001E5505"/>
    <w:rsid w:val="001E5E35"/>
    <w:rsid w:val="001F0055"/>
    <w:rsid w:val="001F2ABE"/>
    <w:rsid w:val="001F5559"/>
    <w:rsid w:val="001F5BDE"/>
    <w:rsid w:val="0020037D"/>
    <w:rsid w:val="00202D38"/>
    <w:rsid w:val="002040BB"/>
    <w:rsid w:val="00204556"/>
    <w:rsid w:val="002049F1"/>
    <w:rsid w:val="00205C68"/>
    <w:rsid w:val="00206E33"/>
    <w:rsid w:val="0021093B"/>
    <w:rsid w:val="0021333F"/>
    <w:rsid w:val="0021466C"/>
    <w:rsid w:val="002146A6"/>
    <w:rsid w:val="002201EB"/>
    <w:rsid w:val="00227E9F"/>
    <w:rsid w:val="00230E2D"/>
    <w:rsid w:val="00230FEE"/>
    <w:rsid w:val="00231F02"/>
    <w:rsid w:val="00232F2C"/>
    <w:rsid w:val="002336A4"/>
    <w:rsid w:val="00234B77"/>
    <w:rsid w:val="0024231C"/>
    <w:rsid w:val="00250B60"/>
    <w:rsid w:val="00250BCC"/>
    <w:rsid w:val="00250E01"/>
    <w:rsid w:val="00255536"/>
    <w:rsid w:val="0025692D"/>
    <w:rsid w:val="002570F4"/>
    <w:rsid w:val="00261375"/>
    <w:rsid w:val="0026197A"/>
    <w:rsid w:val="00263860"/>
    <w:rsid w:val="002654C5"/>
    <w:rsid w:val="002704B7"/>
    <w:rsid w:val="00275FE8"/>
    <w:rsid w:val="00281F01"/>
    <w:rsid w:val="00282247"/>
    <w:rsid w:val="002827F7"/>
    <w:rsid w:val="002837FD"/>
    <w:rsid w:val="00284CD1"/>
    <w:rsid w:val="00286613"/>
    <w:rsid w:val="002868E2"/>
    <w:rsid w:val="0029347E"/>
    <w:rsid w:val="00294AD0"/>
    <w:rsid w:val="00295F87"/>
    <w:rsid w:val="002967F4"/>
    <w:rsid w:val="002A18E3"/>
    <w:rsid w:val="002A23AB"/>
    <w:rsid w:val="002A2877"/>
    <w:rsid w:val="002A374E"/>
    <w:rsid w:val="002B0B05"/>
    <w:rsid w:val="002B3446"/>
    <w:rsid w:val="002B6F91"/>
    <w:rsid w:val="002B7273"/>
    <w:rsid w:val="002B7B3A"/>
    <w:rsid w:val="002C2DE2"/>
    <w:rsid w:val="002C7AD4"/>
    <w:rsid w:val="002D663C"/>
    <w:rsid w:val="002D73F9"/>
    <w:rsid w:val="002E0E75"/>
    <w:rsid w:val="002E3C03"/>
    <w:rsid w:val="002F022B"/>
    <w:rsid w:val="002F19B5"/>
    <w:rsid w:val="002F1F17"/>
    <w:rsid w:val="002F37CE"/>
    <w:rsid w:val="003009DF"/>
    <w:rsid w:val="00302828"/>
    <w:rsid w:val="00303406"/>
    <w:rsid w:val="00303A97"/>
    <w:rsid w:val="003040F6"/>
    <w:rsid w:val="0030688F"/>
    <w:rsid w:val="00307D91"/>
    <w:rsid w:val="00312D0D"/>
    <w:rsid w:val="003139F9"/>
    <w:rsid w:val="00324387"/>
    <w:rsid w:val="003269A4"/>
    <w:rsid w:val="00332E8B"/>
    <w:rsid w:val="00333952"/>
    <w:rsid w:val="00340E52"/>
    <w:rsid w:val="00342C3C"/>
    <w:rsid w:val="003441F9"/>
    <w:rsid w:val="003445D6"/>
    <w:rsid w:val="00345798"/>
    <w:rsid w:val="003468A9"/>
    <w:rsid w:val="00346C9A"/>
    <w:rsid w:val="003475FF"/>
    <w:rsid w:val="00353235"/>
    <w:rsid w:val="0035564E"/>
    <w:rsid w:val="00357345"/>
    <w:rsid w:val="00357E6A"/>
    <w:rsid w:val="003612F4"/>
    <w:rsid w:val="00365AE4"/>
    <w:rsid w:val="0037001C"/>
    <w:rsid w:val="0037002E"/>
    <w:rsid w:val="00372DD7"/>
    <w:rsid w:val="003749E4"/>
    <w:rsid w:val="00374CD1"/>
    <w:rsid w:val="003755F2"/>
    <w:rsid w:val="00382FCF"/>
    <w:rsid w:val="003833FC"/>
    <w:rsid w:val="00384168"/>
    <w:rsid w:val="00385569"/>
    <w:rsid w:val="0038624B"/>
    <w:rsid w:val="00392DA2"/>
    <w:rsid w:val="003A2321"/>
    <w:rsid w:val="003A2B83"/>
    <w:rsid w:val="003A4756"/>
    <w:rsid w:val="003A542B"/>
    <w:rsid w:val="003B4253"/>
    <w:rsid w:val="003C3610"/>
    <w:rsid w:val="003C6E3A"/>
    <w:rsid w:val="003C77F5"/>
    <w:rsid w:val="003D079D"/>
    <w:rsid w:val="003D320D"/>
    <w:rsid w:val="003D5AD2"/>
    <w:rsid w:val="003E01C6"/>
    <w:rsid w:val="003E4D1E"/>
    <w:rsid w:val="003E5F07"/>
    <w:rsid w:val="003E73D3"/>
    <w:rsid w:val="003E761A"/>
    <w:rsid w:val="003E7B85"/>
    <w:rsid w:val="003E7DB1"/>
    <w:rsid w:val="003F1804"/>
    <w:rsid w:val="003F502C"/>
    <w:rsid w:val="0040016D"/>
    <w:rsid w:val="00403BE6"/>
    <w:rsid w:val="0040434B"/>
    <w:rsid w:val="00406DBA"/>
    <w:rsid w:val="0040701D"/>
    <w:rsid w:val="004124A6"/>
    <w:rsid w:val="00412791"/>
    <w:rsid w:val="00413639"/>
    <w:rsid w:val="004146C7"/>
    <w:rsid w:val="00414B84"/>
    <w:rsid w:val="00415945"/>
    <w:rsid w:val="004162D2"/>
    <w:rsid w:val="00417AAE"/>
    <w:rsid w:val="00420E27"/>
    <w:rsid w:val="00422687"/>
    <w:rsid w:val="00422794"/>
    <w:rsid w:val="00422CF8"/>
    <w:rsid w:val="00423ADD"/>
    <w:rsid w:val="0042465B"/>
    <w:rsid w:val="00424BAB"/>
    <w:rsid w:val="00424C1A"/>
    <w:rsid w:val="00427288"/>
    <w:rsid w:val="0043066F"/>
    <w:rsid w:val="00430F1B"/>
    <w:rsid w:val="00432BB9"/>
    <w:rsid w:val="00435B21"/>
    <w:rsid w:val="00437A2D"/>
    <w:rsid w:val="00440067"/>
    <w:rsid w:val="004405CA"/>
    <w:rsid w:val="00441392"/>
    <w:rsid w:val="00442C96"/>
    <w:rsid w:val="00450F25"/>
    <w:rsid w:val="00451282"/>
    <w:rsid w:val="0045157B"/>
    <w:rsid w:val="00454757"/>
    <w:rsid w:val="00454A62"/>
    <w:rsid w:val="00457311"/>
    <w:rsid w:val="00462315"/>
    <w:rsid w:val="00462486"/>
    <w:rsid w:val="0046536A"/>
    <w:rsid w:val="004673E6"/>
    <w:rsid w:val="004675A9"/>
    <w:rsid w:val="0047183A"/>
    <w:rsid w:val="0047560A"/>
    <w:rsid w:val="00480FD8"/>
    <w:rsid w:val="0048440A"/>
    <w:rsid w:val="00485CBF"/>
    <w:rsid w:val="0048779B"/>
    <w:rsid w:val="004924AE"/>
    <w:rsid w:val="00493465"/>
    <w:rsid w:val="0049500C"/>
    <w:rsid w:val="00496F46"/>
    <w:rsid w:val="0049732A"/>
    <w:rsid w:val="004A1997"/>
    <w:rsid w:val="004A2D8E"/>
    <w:rsid w:val="004A467D"/>
    <w:rsid w:val="004A4DD3"/>
    <w:rsid w:val="004A6B38"/>
    <w:rsid w:val="004A6E8D"/>
    <w:rsid w:val="004A7DD1"/>
    <w:rsid w:val="004B0FBB"/>
    <w:rsid w:val="004B1B3A"/>
    <w:rsid w:val="004B2F0E"/>
    <w:rsid w:val="004B698D"/>
    <w:rsid w:val="004C3601"/>
    <w:rsid w:val="004C686A"/>
    <w:rsid w:val="004C6E73"/>
    <w:rsid w:val="004C76EF"/>
    <w:rsid w:val="004D10A4"/>
    <w:rsid w:val="004D3939"/>
    <w:rsid w:val="004D76EC"/>
    <w:rsid w:val="004E065E"/>
    <w:rsid w:val="004E5C7E"/>
    <w:rsid w:val="004E70D1"/>
    <w:rsid w:val="004F042F"/>
    <w:rsid w:val="004F32F9"/>
    <w:rsid w:val="004F5B55"/>
    <w:rsid w:val="004F663D"/>
    <w:rsid w:val="004F6AD8"/>
    <w:rsid w:val="00503D60"/>
    <w:rsid w:val="0050506A"/>
    <w:rsid w:val="00505DFF"/>
    <w:rsid w:val="005061E1"/>
    <w:rsid w:val="00506E7F"/>
    <w:rsid w:val="005073C4"/>
    <w:rsid w:val="0051046E"/>
    <w:rsid w:val="00515B8B"/>
    <w:rsid w:val="00515ED6"/>
    <w:rsid w:val="00516040"/>
    <w:rsid w:val="00516EB1"/>
    <w:rsid w:val="005201A1"/>
    <w:rsid w:val="00520F8C"/>
    <w:rsid w:val="00521770"/>
    <w:rsid w:val="00523A24"/>
    <w:rsid w:val="005248B4"/>
    <w:rsid w:val="005313A6"/>
    <w:rsid w:val="00532FC2"/>
    <w:rsid w:val="00536F2A"/>
    <w:rsid w:val="00543FD6"/>
    <w:rsid w:val="00544A09"/>
    <w:rsid w:val="00545699"/>
    <w:rsid w:val="00545DD4"/>
    <w:rsid w:val="00546648"/>
    <w:rsid w:val="00547F62"/>
    <w:rsid w:val="00550640"/>
    <w:rsid w:val="00552718"/>
    <w:rsid w:val="005533B6"/>
    <w:rsid w:val="00553E1C"/>
    <w:rsid w:val="0056104E"/>
    <w:rsid w:val="005628F6"/>
    <w:rsid w:val="0056641D"/>
    <w:rsid w:val="00574583"/>
    <w:rsid w:val="00575D84"/>
    <w:rsid w:val="00576A4E"/>
    <w:rsid w:val="00577623"/>
    <w:rsid w:val="005822C7"/>
    <w:rsid w:val="00583087"/>
    <w:rsid w:val="00585441"/>
    <w:rsid w:val="00590642"/>
    <w:rsid w:val="00590C8B"/>
    <w:rsid w:val="00591F2C"/>
    <w:rsid w:val="005A00A0"/>
    <w:rsid w:val="005A011F"/>
    <w:rsid w:val="005A1010"/>
    <w:rsid w:val="005A2BD3"/>
    <w:rsid w:val="005A3C49"/>
    <w:rsid w:val="005A6242"/>
    <w:rsid w:val="005B07C9"/>
    <w:rsid w:val="005B0CE2"/>
    <w:rsid w:val="005B1214"/>
    <w:rsid w:val="005B1348"/>
    <w:rsid w:val="005B38AF"/>
    <w:rsid w:val="005B3A04"/>
    <w:rsid w:val="005B3D2F"/>
    <w:rsid w:val="005B5335"/>
    <w:rsid w:val="005B72C1"/>
    <w:rsid w:val="005C2780"/>
    <w:rsid w:val="005C31A9"/>
    <w:rsid w:val="005C53E1"/>
    <w:rsid w:val="005C562E"/>
    <w:rsid w:val="005D0548"/>
    <w:rsid w:val="005D1003"/>
    <w:rsid w:val="005D3226"/>
    <w:rsid w:val="005D3DE2"/>
    <w:rsid w:val="005D68E6"/>
    <w:rsid w:val="005E0CEA"/>
    <w:rsid w:val="005E127B"/>
    <w:rsid w:val="005E1647"/>
    <w:rsid w:val="005E3167"/>
    <w:rsid w:val="005E4030"/>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716F"/>
    <w:rsid w:val="006139F7"/>
    <w:rsid w:val="00613F33"/>
    <w:rsid w:val="00615238"/>
    <w:rsid w:val="00615A83"/>
    <w:rsid w:val="0062302F"/>
    <w:rsid w:val="006234E1"/>
    <w:rsid w:val="00623833"/>
    <w:rsid w:val="00623FB2"/>
    <w:rsid w:val="006313C3"/>
    <w:rsid w:val="00634E41"/>
    <w:rsid w:val="00635783"/>
    <w:rsid w:val="00635FA4"/>
    <w:rsid w:val="00636064"/>
    <w:rsid w:val="00637072"/>
    <w:rsid w:val="0064139C"/>
    <w:rsid w:val="0064286C"/>
    <w:rsid w:val="00644D01"/>
    <w:rsid w:val="00645293"/>
    <w:rsid w:val="00645777"/>
    <w:rsid w:val="00647062"/>
    <w:rsid w:val="006473A5"/>
    <w:rsid w:val="006514CA"/>
    <w:rsid w:val="00651DEC"/>
    <w:rsid w:val="0066341D"/>
    <w:rsid w:val="0066345A"/>
    <w:rsid w:val="00666E91"/>
    <w:rsid w:val="006709CA"/>
    <w:rsid w:val="00673299"/>
    <w:rsid w:val="00673773"/>
    <w:rsid w:val="00675DCE"/>
    <w:rsid w:val="0068169F"/>
    <w:rsid w:val="00682C40"/>
    <w:rsid w:val="00682E7A"/>
    <w:rsid w:val="0068337F"/>
    <w:rsid w:val="00683610"/>
    <w:rsid w:val="006854B9"/>
    <w:rsid w:val="00686190"/>
    <w:rsid w:val="00686A84"/>
    <w:rsid w:val="00692CF1"/>
    <w:rsid w:val="00693A9B"/>
    <w:rsid w:val="0069629F"/>
    <w:rsid w:val="006A6150"/>
    <w:rsid w:val="006B32D4"/>
    <w:rsid w:val="006B3CE8"/>
    <w:rsid w:val="006C0AA5"/>
    <w:rsid w:val="006C586E"/>
    <w:rsid w:val="006C5FDD"/>
    <w:rsid w:val="006D04E7"/>
    <w:rsid w:val="006D2B09"/>
    <w:rsid w:val="006D415A"/>
    <w:rsid w:val="006D5BF5"/>
    <w:rsid w:val="006D677A"/>
    <w:rsid w:val="006D7C7F"/>
    <w:rsid w:val="006E32A0"/>
    <w:rsid w:val="006E7490"/>
    <w:rsid w:val="006F20F3"/>
    <w:rsid w:val="006F2277"/>
    <w:rsid w:val="006F282A"/>
    <w:rsid w:val="006F4E49"/>
    <w:rsid w:val="006F4E9C"/>
    <w:rsid w:val="00700D9E"/>
    <w:rsid w:val="0070180D"/>
    <w:rsid w:val="00701A41"/>
    <w:rsid w:val="00702CD9"/>
    <w:rsid w:val="00703F9C"/>
    <w:rsid w:val="00706183"/>
    <w:rsid w:val="00706245"/>
    <w:rsid w:val="0071205A"/>
    <w:rsid w:val="00716B1F"/>
    <w:rsid w:val="00716BA4"/>
    <w:rsid w:val="007177E4"/>
    <w:rsid w:val="00720FE3"/>
    <w:rsid w:val="00723541"/>
    <w:rsid w:val="00730917"/>
    <w:rsid w:val="00730B90"/>
    <w:rsid w:val="007336EB"/>
    <w:rsid w:val="00733984"/>
    <w:rsid w:val="00734877"/>
    <w:rsid w:val="0073629A"/>
    <w:rsid w:val="007402C7"/>
    <w:rsid w:val="007426C4"/>
    <w:rsid w:val="00742B44"/>
    <w:rsid w:val="00742FCC"/>
    <w:rsid w:val="0074395C"/>
    <w:rsid w:val="007478E8"/>
    <w:rsid w:val="00747D87"/>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2BD1"/>
    <w:rsid w:val="007740E6"/>
    <w:rsid w:val="0077599C"/>
    <w:rsid w:val="007771DE"/>
    <w:rsid w:val="007803A0"/>
    <w:rsid w:val="00781ABB"/>
    <w:rsid w:val="007836C0"/>
    <w:rsid w:val="00785014"/>
    <w:rsid w:val="007878D0"/>
    <w:rsid w:val="007916DD"/>
    <w:rsid w:val="00791AC6"/>
    <w:rsid w:val="00792FAD"/>
    <w:rsid w:val="00793DCB"/>
    <w:rsid w:val="00795278"/>
    <w:rsid w:val="00796C80"/>
    <w:rsid w:val="0079717A"/>
    <w:rsid w:val="007A1121"/>
    <w:rsid w:val="007A13D1"/>
    <w:rsid w:val="007A143D"/>
    <w:rsid w:val="007A430E"/>
    <w:rsid w:val="007A726F"/>
    <w:rsid w:val="007B3E76"/>
    <w:rsid w:val="007B581E"/>
    <w:rsid w:val="007B58EF"/>
    <w:rsid w:val="007B6455"/>
    <w:rsid w:val="007B7E11"/>
    <w:rsid w:val="007C0AC5"/>
    <w:rsid w:val="007C35E1"/>
    <w:rsid w:val="007C7CD7"/>
    <w:rsid w:val="007C7E11"/>
    <w:rsid w:val="007D0A3D"/>
    <w:rsid w:val="007D176D"/>
    <w:rsid w:val="007D1A2B"/>
    <w:rsid w:val="007D1D37"/>
    <w:rsid w:val="007D2607"/>
    <w:rsid w:val="007D2996"/>
    <w:rsid w:val="007D3795"/>
    <w:rsid w:val="007D65B4"/>
    <w:rsid w:val="007D767C"/>
    <w:rsid w:val="007E0772"/>
    <w:rsid w:val="007E15D0"/>
    <w:rsid w:val="007E2ADC"/>
    <w:rsid w:val="007E4F88"/>
    <w:rsid w:val="007E6E7A"/>
    <w:rsid w:val="007E791E"/>
    <w:rsid w:val="007F11A8"/>
    <w:rsid w:val="007F14C9"/>
    <w:rsid w:val="007F5BEC"/>
    <w:rsid w:val="007F62FB"/>
    <w:rsid w:val="007F6480"/>
    <w:rsid w:val="008011A7"/>
    <w:rsid w:val="00806090"/>
    <w:rsid w:val="0080730B"/>
    <w:rsid w:val="00807748"/>
    <w:rsid w:val="00813BF4"/>
    <w:rsid w:val="00814FB8"/>
    <w:rsid w:val="00815D06"/>
    <w:rsid w:val="0081720A"/>
    <w:rsid w:val="008204F1"/>
    <w:rsid w:val="0082273C"/>
    <w:rsid w:val="00824C8A"/>
    <w:rsid w:val="00826220"/>
    <w:rsid w:val="00830586"/>
    <w:rsid w:val="00830F58"/>
    <w:rsid w:val="008349BF"/>
    <w:rsid w:val="00843A33"/>
    <w:rsid w:val="00844CFC"/>
    <w:rsid w:val="00844FEC"/>
    <w:rsid w:val="00845537"/>
    <w:rsid w:val="0085368E"/>
    <w:rsid w:val="00853C5A"/>
    <w:rsid w:val="008544A2"/>
    <w:rsid w:val="0085611C"/>
    <w:rsid w:val="0085776D"/>
    <w:rsid w:val="0086126D"/>
    <w:rsid w:val="00865A86"/>
    <w:rsid w:val="008676D1"/>
    <w:rsid w:val="00870DF9"/>
    <w:rsid w:val="00873ACF"/>
    <w:rsid w:val="00873E64"/>
    <w:rsid w:val="008744BC"/>
    <w:rsid w:val="00874574"/>
    <w:rsid w:val="00883513"/>
    <w:rsid w:val="008866CD"/>
    <w:rsid w:val="00887AE6"/>
    <w:rsid w:val="00890277"/>
    <w:rsid w:val="008906AE"/>
    <w:rsid w:val="00891842"/>
    <w:rsid w:val="00892446"/>
    <w:rsid w:val="00894410"/>
    <w:rsid w:val="0089445F"/>
    <w:rsid w:val="008972DB"/>
    <w:rsid w:val="008A0154"/>
    <w:rsid w:val="008A09EF"/>
    <w:rsid w:val="008A59AC"/>
    <w:rsid w:val="008A77E9"/>
    <w:rsid w:val="008B0D74"/>
    <w:rsid w:val="008B139E"/>
    <w:rsid w:val="008B3D0E"/>
    <w:rsid w:val="008B4768"/>
    <w:rsid w:val="008B7496"/>
    <w:rsid w:val="008C0A94"/>
    <w:rsid w:val="008D0794"/>
    <w:rsid w:val="008D0EEF"/>
    <w:rsid w:val="008D1EE9"/>
    <w:rsid w:val="008D2B0B"/>
    <w:rsid w:val="008D32E2"/>
    <w:rsid w:val="008E04DD"/>
    <w:rsid w:val="008E104E"/>
    <w:rsid w:val="008E3DD4"/>
    <w:rsid w:val="008E4B8B"/>
    <w:rsid w:val="008E5EA1"/>
    <w:rsid w:val="008E5FF6"/>
    <w:rsid w:val="008E6A6A"/>
    <w:rsid w:val="008F1D48"/>
    <w:rsid w:val="008F294E"/>
    <w:rsid w:val="008F3889"/>
    <w:rsid w:val="008F3A3C"/>
    <w:rsid w:val="008F4680"/>
    <w:rsid w:val="008F70FD"/>
    <w:rsid w:val="009027A4"/>
    <w:rsid w:val="00905762"/>
    <w:rsid w:val="00910BD7"/>
    <w:rsid w:val="0091697E"/>
    <w:rsid w:val="009235AC"/>
    <w:rsid w:val="00925D70"/>
    <w:rsid w:val="009271F4"/>
    <w:rsid w:val="0093017A"/>
    <w:rsid w:val="00930E87"/>
    <w:rsid w:val="00932A83"/>
    <w:rsid w:val="00933EF3"/>
    <w:rsid w:val="00935C63"/>
    <w:rsid w:val="00936D1F"/>
    <w:rsid w:val="009440EB"/>
    <w:rsid w:val="009500C4"/>
    <w:rsid w:val="009517AA"/>
    <w:rsid w:val="009519BC"/>
    <w:rsid w:val="00952ED6"/>
    <w:rsid w:val="00953CDA"/>
    <w:rsid w:val="00954B9B"/>
    <w:rsid w:val="00955659"/>
    <w:rsid w:val="009577BC"/>
    <w:rsid w:val="009610F3"/>
    <w:rsid w:val="0096181C"/>
    <w:rsid w:val="00962A7C"/>
    <w:rsid w:val="00963D81"/>
    <w:rsid w:val="009655E9"/>
    <w:rsid w:val="009663C9"/>
    <w:rsid w:val="00966BE0"/>
    <w:rsid w:val="009672BE"/>
    <w:rsid w:val="00967F5C"/>
    <w:rsid w:val="00975D29"/>
    <w:rsid w:val="009819C6"/>
    <w:rsid w:val="00981CD3"/>
    <w:rsid w:val="00993CA0"/>
    <w:rsid w:val="00994269"/>
    <w:rsid w:val="00994600"/>
    <w:rsid w:val="00994D28"/>
    <w:rsid w:val="0099601B"/>
    <w:rsid w:val="009962B3"/>
    <w:rsid w:val="009A037D"/>
    <w:rsid w:val="009A20C9"/>
    <w:rsid w:val="009A460D"/>
    <w:rsid w:val="009B4833"/>
    <w:rsid w:val="009B4AFA"/>
    <w:rsid w:val="009B7F96"/>
    <w:rsid w:val="009C35D8"/>
    <w:rsid w:val="009C3754"/>
    <w:rsid w:val="009C63C9"/>
    <w:rsid w:val="009D2241"/>
    <w:rsid w:val="009D4995"/>
    <w:rsid w:val="009D770F"/>
    <w:rsid w:val="009D7730"/>
    <w:rsid w:val="009D7835"/>
    <w:rsid w:val="009E390F"/>
    <w:rsid w:val="009E4BB6"/>
    <w:rsid w:val="009F0491"/>
    <w:rsid w:val="009F0B02"/>
    <w:rsid w:val="009F22CD"/>
    <w:rsid w:val="009F39F9"/>
    <w:rsid w:val="009F4F12"/>
    <w:rsid w:val="009F58C0"/>
    <w:rsid w:val="009F6C71"/>
    <w:rsid w:val="009F7EC0"/>
    <w:rsid w:val="00A049EE"/>
    <w:rsid w:val="00A111E0"/>
    <w:rsid w:val="00A11EED"/>
    <w:rsid w:val="00A1549D"/>
    <w:rsid w:val="00A15B14"/>
    <w:rsid w:val="00A20769"/>
    <w:rsid w:val="00A24039"/>
    <w:rsid w:val="00A25CC3"/>
    <w:rsid w:val="00A25E06"/>
    <w:rsid w:val="00A26EAC"/>
    <w:rsid w:val="00A26EE4"/>
    <w:rsid w:val="00A27DE7"/>
    <w:rsid w:val="00A3002E"/>
    <w:rsid w:val="00A313C4"/>
    <w:rsid w:val="00A356FD"/>
    <w:rsid w:val="00A36728"/>
    <w:rsid w:val="00A3755B"/>
    <w:rsid w:val="00A44E0B"/>
    <w:rsid w:val="00A4501D"/>
    <w:rsid w:val="00A4661A"/>
    <w:rsid w:val="00A468EB"/>
    <w:rsid w:val="00A52917"/>
    <w:rsid w:val="00A565DF"/>
    <w:rsid w:val="00A56839"/>
    <w:rsid w:val="00A56CEA"/>
    <w:rsid w:val="00A57DDF"/>
    <w:rsid w:val="00A60084"/>
    <w:rsid w:val="00A617BE"/>
    <w:rsid w:val="00A62C8B"/>
    <w:rsid w:val="00A637C1"/>
    <w:rsid w:val="00A64CB5"/>
    <w:rsid w:val="00A64DBE"/>
    <w:rsid w:val="00A66ACD"/>
    <w:rsid w:val="00A67724"/>
    <w:rsid w:val="00A76BAD"/>
    <w:rsid w:val="00A81D8B"/>
    <w:rsid w:val="00A83C02"/>
    <w:rsid w:val="00A90FAD"/>
    <w:rsid w:val="00A93CCC"/>
    <w:rsid w:val="00A93EB5"/>
    <w:rsid w:val="00A95A6F"/>
    <w:rsid w:val="00A96B5F"/>
    <w:rsid w:val="00A97188"/>
    <w:rsid w:val="00AA0716"/>
    <w:rsid w:val="00AA125C"/>
    <w:rsid w:val="00AA29C7"/>
    <w:rsid w:val="00AA4F19"/>
    <w:rsid w:val="00AA5FDF"/>
    <w:rsid w:val="00AA78E6"/>
    <w:rsid w:val="00AA7BA1"/>
    <w:rsid w:val="00AB0574"/>
    <w:rsid w:val="00AB0D8C"/>
    <w:rsid w:val="00AB1210"/>
    <w:rsid w:val="00AB2324"/>
    <w:rsid w:val="00AB2561"/>
    <w:rsid w:val="00AB5323"/>
    <w:rsid w:val="00AC062B"/>
    <w:rsid w:val="00AC16EA"/>
    <w:rsid w:val="00AC2F5C"/>
    <w:rsid w:val="00AC497D"/>
    <w:rsid w:val="00AC5D07"/>
    <w:rsid w:val="00AC7513"/>
    <w:rsid w:val="00AC7D27"/>
    <w:rsid w:val="00AD4203"/>
    <w:rsid w:val="00AE3C30"/>
    <w:rsid w:val="00AE4226"/>
    <w:rsid w:val="00AF3EB5"/>
    <w:rsid w:val="00AF53E3"/>
    <w:rsid w:val="00AF55E9"/>
    <w:rsid w:val="00AF569D"/>
    <w:rsid w:val="00AF5AE3"/>
    <w:rsid w:val="00B006C0"/>
    <w:rsid w:val="00B03349"/>
    <w:rsid w:val="00B04097"/>
    <w:rsid w:val="00B042DC"/>
    <w:rsid w:val="00B07AFA"/>
    <w:rsid w:val="00B101C5"/>
    <w:rsid w:val="00B1043F"/>
    <w:rsid w:val="00B136A9"/>
    <w:rsid w:val="00B217FD"/>
    <w:rsid w:val="00B249B9"/>
    <w:rsid w:val="00B27CB1"/>
    <w:rsid w:val="00B30A70"/>
    <w:rsid w:val="00B30E19"/>
    <w:rsid w:val="00B31315"/>
    <w:rsid w:val="00B31D95"/>
    <w:rsid w:val="00B3547E"/>
    <w:rsid w:val="00B359DE"/>
    <w:rsid w:val="00B35FDE"/>
    <w:rsid w:val="00B36D7E"/>
    <w:rsid w:val="00B377A6"/>
    <w:rsid w:val="00B42E1B"/>
    <w:rsid w:val="00B43435"/>
    <w:rsid w:val="00B4378E"/>
    <w:rsid w:val="00B45D15"/>
    <w:rsid w:val="00B504F1"/>
    <w:rsid w:val="00B51954"/>
    <w:rsid w:val="00B5444D"/>
    <w:rsid w:val="00B54F4B"/>
    <w:rsid w:val="00B5578F"/>
    <w:rsid w:val="00B5EE1A"/>
    <w:rsid w:val="00B600D8"/>
    <w:rsid w:val="00B63653"/>
    <w:rsid w:val="00B65DF5"/>
    <w:rsid w:val="00B65E8E"/>
    <w:rsid w:val="00B66DBB"/>
    <w:rsid w:val="00B70101"/>
    <w:rsid w:val="00B7131E"/>
    <w:rsid w:val="00B74F50"/>
    <w:rsid w:val="00B7599C"/>
    <w:rsid w:val="00B76719"/>
    <w:rsid w:val="00B81214"/>
    <w:rsid w:val="00B84FF6"/>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E6E2C"/>
    <w:rsid w:val="00BF124D"/>
    <w:rsid w:val="00BF1523"/>
    <w:rsid w:val="00BF7060"/>
    <w:rsid w:val="00BF7AEB"/>
    <w:rsid w:val="00C00CD3"/>
    <w:rsid w:val="00C04A96"/>
    <w:rsid w:val="00C066BC"/>
    <w:rsid w:val="00C07BFB"/>
    <w:rsid w:val="00C12E85"/>
    <w:rsid w:val="00C1567D"/>
    <w:rsid w:val="00C16DFF"/>
    <w:rsid w:val="00C20D3F"/>
    <w:rsid w:val="00C20F0D"/>
    <w:rsid w:val="00C22DA4"/>
    <w:rsid w:val="00C2310C"/>
    <w:rsid w:val="00C24455"/>
    <w:rsid w:val="00C24B85"/>
    <w:rsid w:val="00C255F5"/>
    <w:rsid w:val="00C25EB4"/>
    <w:rsid w:val="00C34C8F"/>
    <w:rsid w:val="00C35519"/>
    <w:rsid w:val="00C402E1"/>
    <w:rsid w:val="00C43273"/>
    <w:rsid w:val="00C4621A"/>
    <w:rsid w:val="00C46B61"/>
    <w:rsid w:val="00C46CD7"/>
    <w:rsid w:val="00C477F7"/>
    <w:rsid w:val="00C50777"/>
    <w:rsid w:val="00C551B0"/>
    <w:rsid w:val="00C5723F"/>
    <w:rsid w:val="00C57D64"/>
    <w:rsid w:val="00C614D2"/>
    <w:rsid w:val="00C63CE6"/>
    <w:rsid w:val="00C64C82"/>
    <w:rsid w:val="00C679B8"/>
    <w:rsid w:val="00C7021A"/>
    <w:rsid w:val="00C70979"/>
    <w:rsid w:val="00C747FC"/>
    <w:rsid w:val="00C75D54"/>
    <w:rsid w:val="00C77842"/>
    <w:rsid w:val="00C84507"/>
    <w:rsid w:val="00C85263"/>
    <w:rsid w:val="00C85D0C"/>
    <w:rsid w:val="00C91265"/>
    <w:rsid w:val="00C95309"/>
    <w:rsid w:val="00C957C0"/>
    <w:rsid w:val="00C96F15"/>
    <w:rsid w:val="00C97FB4"/>
    <w:rsid w:val="00CA18D8"/>
    <w:rsid w:val="00CA1CDA"/>
    <w:rsid w:val="00CA211F"/>
    <w:rsid w:val="00CA423C"/>
    <w:rsid w:val="00CA5B33"/>
    <w:rsid w:val="00CB04E5"/>
    <w:rsid w:val="00CB1059"/>
    <w:rsid w:val="00CB2EFF"/>
    <w:rsid w:val="00CB3496"/>
    <w:rsid w:val="00CB6DB3"/>
    <w:rsid w:val="00CC004B"/>
    <w:rsid w:val="00CC01A5"/>
    <w:rsid w:val="00CC35B5"/>
    <w:rsid w:val="00CC51A4"/>
    <w:rsid w:val="00CC70AC"/>
    <w:rsid w:val="00CC75FC"/>
    <w:rsid w:val="00CC76BD"/>
    <w:rsid w:val="00CC7976"/>
    <w:rsid w:val="00CD2462"/>
    <w:rsid w:val="00CD699D"/>
    <w:rsid w:val="00CE1C1A"/>
    <w:rsid w:val="00CE2F77"/>
    <w:rsid w:val="00CE3208"/>
    <w:rsid w:val="00CE5D21"/>
    <w:rsid w:val="00CF0F5E"/>
    <w:rsid w:val="00CF60B0"/>
    <w:rsid w:val="00D01787"/>
    <w:rsid w:val="00D01C27"/>
    <w:rsid w:val="00D02F3A"/>
    <w:rsid w:val="00D03091"/>
    <w:rsid w:val="00D03250"/>
    <w:rsid w:val="00D0654E"/>
    <w:rsid w:val="00D06D9C"/>
    <w:rsid w:val="00D10CD4"/>
    <w:rsid w:val="00D11B9E"/>
    <w:rsid w:val="00D167A2"/>
    <w:rsid w:val="00D16978"/>
    <w:rsid w:val="00D25110"/>
    <w:rsid w:val="00D253B5"/>
    <w:rsid w:val="00D27B11"/>
    <w:rsid w:val="00D32F1F"/>
    <w:rsid w:val="00D33077"/>
    <w:rsid w:val="00D34079"/>
    <w:rsid w:val="00D37507"/>
    <w:rsid w:val="00D37B94"/>
    <w:rsid w:val="00D45FCC"/>
    <w:rsid w:val="00D472B8"/>
    <w:rsid w:val="00D47C67"/>
    <w:rsid w:val="00D53D9A"/>
    <w:rsid w:val="00D55510"/>
    <w:rsid w:val="00D634B3"/>
    <w:rsid w:val="00D646CB"/>
    <w:rsid w:val="00D649EE"/>
    <w:rsid w:val="00D7265C"/>
    <w:rsid w:val="00D73407"/>
    <w:rsid w:val="00D738D6"/>
    <w:rsid w:val="00D766D5"/>
    <w:rsid w:val="00D776AD"/>
    <w:rsid w:val="00D83E5F"/>
    <w:rsid w:val="00D84742"/>
    <w:rsid w:val="00D84FB4"/>
    <w:rsid w:val="00D91388"/>
    <w:rsid w:val="00D93D15"/>
    <w:rsid w:val="00D95A11"/>
    <w:rsid w:val="00D95E81"/>
    <w:rsid w:val="00D9690C"/>
    <w:rsid w:val="00D96C03"/>
    <w:rsid w:val="00DA0C65"/>
    <w:rsid w:val="00DA1EEE"/>
    <w:rsid w:val="00DA3887"/>
    <w:rsid w:val="00DA511A"/>
    <w:rsid w:val="00DB014F"/>
    <w:rsid w:val="00DB388C"/>
    <w:rsid w:val="00DC05E6"/>
    <w:rsid w:val="00DC6358"/>
    <w:rsid w:val="00DD10B7"/>
    <w:rsid w:val="00DD1E1F"/>
    <w:rsid w:val="00DD2FD5"/>
    <w:rsid w:val="00DD46F6"/>
    <w:rsid w:val="00DD471F"/>
    <w:rsid w:val="00DD4968"/>
    <w:rsid w:val="00DD60A8"/>
    <w:rsid w:val="00DD7A95"/>
    <w:rsid w:val="00DE61AE"/>
    <w:rsid w:val="00DE6DBF"/>
    <w:rsid w:val="00DF3144"/>
    <w:rsid w:val="00DF6333"/>
    <w:rsid w:val="00E01A2D"/>
    <w:rsid w:val="00E01E14"/>
    <w:rsid w:val="00E0462A"/>
    <w:rsid w:val="00E04BBB"/>
    <w:rsid w:val="00E051F2"/>
    <w:rsid w:val="00E052DA"/>
    <w:rsid w:val="00E06A72"/>
    <w:rsid w:val="00E07AFA"/>
    <w:rsid w:val="00E10895"/>
    <w:rsid w:val="00E11A39"/>
    <w:rsid w:val="00E12748"/>
    <w:rsid w:val="00E14789"/>
    <w:rsid w:val="00E15A12"/>
    <w:rsid w:val="00E15AEE"/>
    <w:rsid w:val="00E22AC7"/>
    <w:rsid w:val="00E23329"/>
    <w:rsid w:val="00E2343A"/>
    <w:rsid w:val="00E24718"/>
    <w:rsid w:val="00E2578C"/>
    <w:rsid w:val="00E25C6E"/>
    <w:rsid w:val="00E31BAF"/>
    <w:rsid w:val="00E32D00"/>
    <w:rsid w:val="00E34C10"/>
    <w:rsid w:val="00E37FC5"/>
    <w:rsid w:val="00E3FDE6"/>
    <w:rsid w:val="00E400E1"/>
    <w:rsid w:val="00E412EA"/>
    <w:rsid w:val="00E440C8"/>
    <w:rsid w:val="00E44FBC"/>
    <w:rsid w:val="00E50316"/>
    <w:rsid w:val="00E50DB5"/>
    <w:rsid w:val="00E53ED4"/>
    <w:rsid w:val="00E550B5"/>
    <w:rsid w:val="00E5765D"/>
    <w:rsid w:val="00E61243"/>
    <w:rsid w:val="00E62905"/>
    <w:rsid w:val="00E62CBF"/>
    <w:rsid w:val="00E62ED3"/>
    <w:rsid w:val="00E65AD2"/>
    <w:rsid w:val="00E6758A"/>
    <w:rsid w:val="00E732FF"/>
    <w:rsid w:val="00E81AA7"/>
    <w:rsid w:val="00E84619"/>
    <w:rsid w:val="00E90810"/>
    <w:rsid w:val="00E912A2"/>
    <w:rsid w:val="00E92016"/>
    <w:rsid w:val="00E926EE"/>
    <w:rsid w:val="00E92CF2"/>
    <w:rsid w:val="00E92EB0"/>
    <w:rsid w:val="00E936A2"/>
    <w:rsid w:val="00E94D20"/>
    <w:rsid w:val="00E95813"/>
    <w:rsid w:val="00E976CC"/>
    <w:rsid w:val="00EA2EAA"/>
    <w:rsid w:val="00EA4FC0"/>
    <w:rsid w:val="00EA6850"/>
    <w:rsid w:val="00EA7AEA"/>
    <w:rsid w:val="00EB145E"/>
    <w:rsid w:val="00EC3408"/>
    <w:rsid w:val="00ED1AED"/>
    <w:rsid w:val="00ED4C54"/>
    <w:rsid w:val="00ED5612"/>
    <w:rsid w:val="00ED5B2F"/>
    <w:rsid w:val="00EE04A7"/>
    <w:rsid w:val="00EE195C"/>
    <w:rsid w:val="00EE2505"/>
    <w:rsid w:val="00EE47B4"/>
    <w:rsid w:val="00EE6A6F"/>
    <w:rsid w:val="00EE6B1C"/>
    <w:rsid w:val="00EF0A85"/>
    <w:rsid w:val="00EF27D4"/>
    <w:rsid w:val="00F0151A"/>
    <w:rsid w:val="00F035EC"/>
    <w:rsid w:val="00F06331"/>
    <w:rsid w:val="00F06C9A"/>
    <w:rsid w:val="00F127AA"/>
    <w:rsid w:val="00F143E0"/>
    <w:rsid w:val="00F151DF"/>
    <w:rsid w:val="00F2136C"/>
    <w:rsid w:val="00F222DC"/>
    <w:rsid w:val="00F23C21"/>
    <w:rsid w:val="00F2771D"/>
    <w:rsid w:val="00F3438A"/>
    <w:rsid w:val="00F3460D"/>
    <w:rsid w:val="00F35781"/>
    <w:rsid w:val="00F35D9D"/>
    <w:rsid w:val="00F366C2"/>
    <w:rsid w:val="00F368FD"/>
    <w:rsid w:val="00F40F77"/>
    <w:rsid w:val="00F41038"/>
    <w:rsid w:val="00F4125C"/>
    <w:rsid w:val="00F42075"/>
    <w:rsid w:val="00F42B7B"/>
    <w:rsid w:val="00F43EA5"/>
    <w:rsid w:val="00F43FAF"/>
    <w:rsid w:val="00F44B90"/>
    <w:rsid w:val="00F47A05"/>
    <w:rsid w:val="00F56F9B"/>
    <w:rsid w:val="00F6042C"/>
    <w:rsid w:val="00F60A7B"/>
    <w:rsid w:val="00F622E6"/>
    <w:rsid w:val="00F650BE"/>
    <w:rsid w:val="00F70DFE"/>
    <w:rsid w:val="00F731AD"/>
    <w:rsid w:val="00F73E0D"/>
    <w:rsid w:val="00F757B7"/>
    <w:rsid w:val="00F766D3"/>
    <w:rsid w:val="00F818C0"/>
    <w:rsid w:val="00F86D1D"/>
    <w:rsid w:val="00F87C8C"/>
    <w:rsid w:val="00F90650"/>
    <w:rsid w:val="00F90AC0"/>
    <w:rsid w:val="00F93726"/>
    <w:rsid w:val="00F94234"/>
    <w:rsid w:val="00F9567E"/>
    <w:rsid w:val="00F96E67"/>
    <w:rsid w:val="00F96EE5"/>
    <w:rsid w:val="00FA09C6"/>
    <w:rsid w:val="00FA37A0"/>
    <w:rsid w:val="00FA41F2"/>
    <w:rsid w:val="00FA58AD"/>
    <w:rsid w:val="00FA63B3"/>
    <w:rsid w:val="00FA66E5"/>
    <w:rsid w:val="00FA70E1"/>
    <w:rsid w:val="00FB1D06"/>
    <w:rsid w:val="00FB3E26"/>
    <w:rsid w:val="00FB51A0"/>
    <w:rsid w:val="00FB51DA"/>
    <w:rsid w:val="00FC0423"/>
    <w:rsid w:val="00FC09FF"/>
    <w:rsid w:val="00FC5ABE"/>
    <w:rsid w:val="00FD0DD5"/>
    <w:rsid w:val="00FD2352"/>
    <w:rsid w:val="00FD2A08"/>
    <w:rsid w:val="00FD3923"/>
    <w:rsid w:val="00FD6EBA"/>
    <w:rsid w:val="00FD6FDC"/>
    <w:rsid w:val="00FD7774"/>
    <w:rsid w:val="00FE00B3"/>
    <w:rsid w:val="00FE00DE"/>
    <w:rsid w:val="00FE1194"/>
    <w:rsid w:val="00FE2D6F"/>
    <w:rsid w:val="00FE2E1E"/>
    <w:rsid w:val="00FE3CBF"/>
    <w:rsid w:val="00FE5064"/>
    <w:rsid w:val="00FE5383"/>
    <w:rsid w:val="00FE60D4"/>
    <w:rsid w:val="00FF4DE6"/>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5D"/>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34"/>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paragraph" w:customStyle="1" w:styleId="paragraph">
    <w:name w:val="paragraph"/>
    <w:basedOn w:val="Normal"/>
    <w:rsid w:val="00E62ED3"/>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normaltextrun">
    <w:name w:val="normaltextrun"/>
    <w:basedOn w:val="Fontepargpadro"/>
    <w:rsid w:val="00E62ED3"/>
  </w:style>
  <w:style w:type="character" w:customStyle="1" w:styleId="eop">
    <w:name w:val="eop"/>
    <w:basedOn w:val="Fontepargpadro"/>
    <w:rsid w:val="00E62ED3"/>
  </w:style>
  <w:style w:type="paragraph" w:customStyle="1" w:styleId="Nivel2">
    <w:name w:val="Nivel 2"/>
    <w:basedOn w:val="Normal"/>
    <w:link w:val="Nivel2Char"/>
    <w:autoRedefine/>
    <w:qFormat/>
    <w:rsid w:val="00E62ED3"/>
    <w:pPr>
      <w:widowControl/>
      <w:suppressAutoHyphens w:val="0"/>
      <w:autoSpaceDN/>
      <w:spacing w:before="120" w:after="120" w:line="276" w:lineRule="auto"/>
      <w:jc w:val="both"/>
      <w:textAlignment w:val="auto"/>
    </w:pPr>
    <w:rPr>
      <w:rFonts w:ascii="Arial" w:eastAsia="Arial" w:hAnsi="Arial" w:cs="Arial"/>
      <w:iCs/>
      <w:kern w:val="0"/>
      <w:sz w:val="20"/>
      <w:szCs w:val="20"/>
      <w:lang w:eastAsia="pt-BR" w:bidi="ar-SA"/>
    </w:rPr>
  </w:style>
  <w:style w:type="paragraph" w:customStyle="1" w:styleId="Nivel3">
    <w:name w:val="Nivel 3"/>
    <w:basedOn w:val="Normal"/>
    <w:autoRedefine/>
    <w:qFormat/>
    <w:rsid w:val="00E62ED3"/>
    <w:pPr>
      <w:widowControl/>
      <w:numPr>
        <w:ilvl w:val="2"/>
        <w:numId w:val="8"/>
      </w:numPr>
      <w:suppressAutoHyphens w:val="0"/>
      <w:autoSpaceDN/>
      <w:spacing w:before="120" w:after="120" w:line="276" w:lineRule="auto"/>
      <w:jc w:val="both"/>
      <w:textAlignment w:val="auto"/>
    </w:pPr>
    <w:rPr>
      <w:rFonts w:ascii="Arial" w:eastAsia="Times New Roman" w:hAnsi="Arial" w:cs="Arial"/>
      <w:kern w:val="0"/>
      <w:sz w:val="20"/>
      <w:szCs w:val="20"/>
      <w:lang w:eastAsia="pt-BR" w:bidi="ar-SA"/>
    </w:rPr>
  </w:style>
  <w:style w:type="paragraph" w:customStyle="1" w:styleId="Nivel4">
    <w:name w:val="Nivel 4"/>
    <w:basedOn w:val="Nivel3"/>
    <w:qFormat/>
    <w:rsid w:val="00E62ED3"/>
    <w:pPr>
      <w:numPr>
        <w:ilvl w:val="3"/>
      </w:numPr>
    </w:pPr>
  </w:style>
  <w:style w:type="paragraph" w:customStyle="1" w:styleId="Nivel5">
    <w:name w:val="Nivel 5"/>
    <w:basedOn w:val="Nivel4"/>
    <w:autoRedefine/>
    <w:qFormat/>
    <w:rsid w:val="00E62ED3"/>
    <w:pPr>
      <w:numPr>
        <w:ilvl w:val="4"/>
      </w:numPr>
    </w:pPr>
  </w:style>
  <w:style w:type="character" w:customStyle="1" w:styleId="Nivel2Char">
    <w:name w:val="Nivel 2 Char"/>
    <w:link w:val="Nivel2"/>
    <w:locked/>
    <w:rsid w:val="00E62ED3"/>
    <w:rPr>
      <w:rFonts w:ascii="Arial" w:eastAsia="Arial" w:hAnsi="Arial" w:cs="Arial"/>
      <w:iCs/>
      <w:sz w:val="20"/>
      <w:szCs w:val="20"/>
      <w:lang w:eastAsia="pt-BR"/>
    </w:rPr>
  </w:style>
  <w:style w:type="paragraph" w:customStyle="1" w:styleId="Nvel01-SemNumerao">
    <w:name w:val="Nível 01-Sem Numeração"/>
    <w:basedOn w:val="Normal"/>
    <w:link w:val="Nvel01-SemNumeraoChar"/>
    <w:autoRedefine/>
    <w:uiPriority w:val="1"/>
    <w:qFormat/>
    <w:rsid w:val="00E62ED3"/>
    <w:pPr>
      <w:keepNext/>
      <w:keepLines/>
      <w:widowControl/>
      <w:suppressAutoHyphens w:val="0"/>
      <w:autoSpaceDN/>
      <w:spacing w:before="240" w:after="120" w:line="276" w:lineRule="auto"/>
      <w:jc w:val="both"/>
      <w:textAlignment w:val="auto"/>
      <w:outlineLvl w:val="1"/>
    </w:pPr>
    <w:rPr>
      <w:rFonts w:ascii="Arial" w:eastAsia="Times New Roman" w:hAnsi="Arial" w:cs="Arial"/>
      <w:b/>
      <w:bCs/>
      <w:kern w:val="0"/>
      <w:sz w:val="20"/>
      <w:szCs w:val="20"/>
      <w:lang w:eastAsia="pt-BR" w:bidi="ar-SA"/>
    </w:rPr>
  </w:style>
  <w:style w:type="character" w:customStyle="1" w:styleId="Nvel01-SemNumeraoChar">
    <w:name w:val="Nível 01-Sem Numeração Char"/>
    <w:link w:val="Nvel01-SemNumerao"/>
    <w:uiPriority w:val="1"/>
    <w:rsid w:val="00E62ED3"/>
    <w:rPr>
      <w:rFonts w:ascii="Arial" w:eastAsia="Times New Roman"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728">
      <w:bodyDiv w:val="1"/>
      <w:marLeft w:val="0"/>
      <w:marRight w:val="0"/>
      <w:marTop w:val="0"/>
      <w:marBottom w:val="0"/>
      <w:divBdr>
        <w:top w:val="none" w:sz="0" w:space="0" w:color="auto"/>
        <w:left w:val="none" w:sz="0" w:space="0" w:color="auto"/>
        <w:bottom w:val="none" w:sz="0" w:space="0" w:color="auto"/>
        <w:right w:val="none" w:sz="0" w:space="0" w:color="auto"/>
      </w:divBdr>
    </w:div>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02649495">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499392842">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6686348">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157066873">
      <w:bodyDiv w:val="1"/>
      <w:marLeft w:val="0"/>
      <w:marRight w:val="0"/>
      <w:marTop w:val="0"/>
      <w:marBottom w:val="0"/>
      <w:divBdr>
        <w:top w:val="none" w:sz="0" w:space="0" w:color="auto"/>
        <w:left w:val="none" w:sz="0" w:space="0" w:color="auto"/>
        <w:bottom w:val="none" w:sz="0" w:space="0" w:color="auto"/>
        <w:right w:val="none" w:sz="0" w:space="0" w:color="auto"/>
      </w:divBdr>
    </w:div>
    <w:div w:id="1168596236">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491751075">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956328612">
      <w:bodyDiv w:val="1"/>
      <w:marLeft w:val="0"/>
      <w:marRight w:val="0"/>
      <w:marTop w:val="0"/>
      <w:marBottom w:val="0"/>
      <w:divBdr>
        <w:top w:val="none" w:sz="0" w:space="0" w:color="auto"/>
        <w:left w:val="none" w:sz="0" w:space="0" w:color="auto"/>
        <w:bottom w:val="none" w:sz="0" w:space="0" w:color="auto"/>
        <w:right w:val="none" w:sz="0" w:space="0" w:color="auto"/>
      </w:divBdr>
    </w:div>
    <w:div w:id="2016299760">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br/empresas-e-negocios/pt-br/empreended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atransparencia.gov.br/cei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ce.sp.gov.br/pesquisa-relacao-apenad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3.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20</Pages>
  <Words>5814</Words>
  <Characters>31401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Monique hubach Pieretti</cp:lastModifiedBy>
  <cp:revision>237</cp:revision>
  <dcterms:created xsi:type="dcterms:W3CDTF">2025-02-11T12:31:00Z</dcterms:created>
  <dcterms:modified xsi:type="dcterms:W3CDTF">2025-05-22T20:27:00Z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